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AA829A6" w14:textId="77777777" w:rsidR="00D616AD" w:rsidRDefault="00821852">
      <w:pPr>
        <w:pStyle w:val="ConsPlusNormal0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color w:val="000000"/>
          <w:szCs w:val="24"/>
        </w:rPr>
      </w:pPr>
      <w:r>
        <w:rPr>
          <w:rFonts w:ascii="Times New Roman" w:hAnsi="Times New Roman" w:cs="Times New Roman"/>
          <w:b/>
          <w:bCs/>
          <w:color w:val="000000"/>
          <w:szCs w:val="24"/>
        </w:rPr>
        <w:t>Обоснование начальной (максимальной) цены контракта</w:t>
      </w:r>
    </w:p>
    <w:p w14:paraId="30529B19" w14:textId="77777777" w:rsidR="00D616AD" w:rsidRDefault="00D616AD">
      <w:pPr>
        <w:pStyle w:val="ConsPlusNormal0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color w:val="000000"/>
          <w:szCs w:val="24"/>
        </w:rPr>
      </w:pPr>
    </w:p>
    <w:p w14:paraId="6C14E718" w14:textId="77777777" w:rsidR="00D616AD" w:rsidRDefault="00821852">
      <w:pPr>
        <w:pStyle w:val="32"/>
        <w:jc w:val="both"/>
        <w:rPr>
          <w:b/>
          <w:bCs/>
          <w:color w:val="000000"/>
          <w:sz w:val="24"/>
          <w:szCs w:val="24"/>
        </w:rPr>
      </w:pPr>
      <w:r>
        <w:rPr>
          <w:sz w:val="24"/>
          <w:szCs w:val="24"/>
        </w:rPr>
        <w:tab/>
        <w:t>Расчёт начальной (максимальной) цены контракта определен с помощью метода сопоставимых рыночных цен (анализа рынка) установленного ч.6 ст. 22 Федерального закона от 05 апреля 2013 г. №44-ФЗ «О контрактной системе в сфере закупок товаров, работ, услуг для государственных и муниципальных нужд» и произведен в соответствии с Приказом Минэкономразвития России от 02.10.2013 №567 «Об утверждении Методических рекомендаций по применению методов определения начальной (максимальной) цены контракта, цены контракта, заключаемого с единственным поставщиком (подрядчиком, исполнителем)».</w:t>
      </w:r>
    </w:p>
    <w:p w14:paraId="78F27BD3" w14:textId="77777777" w:rsidR="00D616AD" w:rsidRDefault="00821852">
      <w:pPr>
        <w:spacing w:after="0"/>
        <w:ind w:firstLine="567"/>
        <w:rPr>
          <w:color w:val="000000"/>
        </w:rPr>
      </w:pPr>
      <w:r>
        <w:rPr>
          <w:color w:val="000000"/>
        </w:rPr>
        <w:t xml:space="preserve">Для определения начальной (максимальной) цены </w:t>
      </w:r>
      <w:r w:rsidR="00671680">
        <w:rPr>
          <w:color w:val="000000"/>
        </w:rPr>
        <w:t>контракта (</w:t>
      </w:r>
      <w:r>
        <w:rPr>
          <w:color w:val="000000"/>
        </w:rPr>
        <w:t xml:space="preserve">общей начальной (максимальной) цены </w:t>
      </w:r>
      <w:r w:rsidR="00671680">
        <w:rPr>
          <w:color w:val="000000"/>
        </w:rPr>
        <w:t>товаров)</w:t>
      </w:r>
      <w:r>
        <w:rPr>
          <w:color w:val="000000"/>
        </w:rPr>
        <w:t xml:space="preserve"> использован метод сопоставимых рыночных цен в соответствии с приказом Минэкономразвития России от 02.10.2013 № 567</w:t>
      </w:r>
      <w:r w:rsidR="008D4E56">
        <w:rPr>
          <w:color w:val="000000"/>
        </w:rPr>
        <w:t>.</w:t>
      </w:r>
      <w:r>
        <w:rPr>
          <w:color w:val="000000"/>
        </w:rPr>
        <w:t xml:space="preserve"> </w:t>
      </w:r>
    </w:p>
    <w:p w14:paraId="09855474" w14:textId="77777777" w:rsidR="00D616AD" w:rsidRDefault="00A566ED" w:rsidP="00B3727C">
      <w:pPr>
        <w:spacing w:after="0"/>
        <w:ind w:firstLine="567"/>
        <w:rPr>
          <w:b/>
          <w:bCs/>
          <w:color w:val="000000"/>
        </w:rPr>
      </w:pPr>
      <w:r w:rsidRPr="00253DAC">
        <w:t>Были получены 3</w:t>
      </w:r>
      <w:r w:rsidR="00821852" w:rsidRPr="00253DAC">
        <w:t xml:space="preserve"> (</w:t>
      </w:r>
      <w:r w:rsidRPr="00253DAC">
        <w:t>три</w:t>
      </w:r>
      <w:r w:rsidR="00B3727C" w:rsidRPr="00253DAC">
        <w:t xml:space="preserve">) коммерческих предложения, </w:t>
      </w:r>
      <w:r w:rsidR="00821852" w:rsidRPr="00253DAC">
        <w:t>содержащие</w:t>
      </w:r>
      <w:r w:rsidR="00821852">
        <w:t xml:space="preserve"> информацию о цене товара и соответствующие по количеству и характеристикам.</w:t>
      </w:r>
    </w:p>
    <w:p w14:paraId="5B0590EC" w14:textId="77777777" w:rsidR="00D616AD" w:rsidRDefault="00D616AD">
      <w:pPr>
        <w:spacing w:after="0"/>
        <w:ind w:firstLine="567"/>
        <w:rPr>
          <w:b/>
          <w:bCs/>
          <w:color w:val="000000"/>
        </w:rPr>
      </w:pPr>
    </w:p>
    <w:p w14:paraId="7F95A312" w14:textId="77777777" w:rsidR="00D616AD" w:rsidRDefault="00821852">
      <w:pPr>
        <w:spacing w:after="0"/>
        <w:ind w:firstLine="567"/>
        <w:rPr>
          <w:b/>
          <w:bCs/>
          <w:color w:val="000000"/>
        </w:rPr>
      </w:pPr>
      <w:r>
        <w:t>НМЦК методом сопоставимых рыночных цен (анализа рынка) определяется по формуле:</w:t>
      </w:r>
    </w:p>
    <w:p w14:paraId="2A9DD49D" w14:textId="77777777" w:rsidR="00D616AD" w:rsidRDefault="00D616AD">
      <w:pPr>
        <w:spacing w:after="0"/>
        <w:ind w:firstLine="567"/>
        <w:rPr>
          <w:b/>
          <w:bCs/>
          <w:color w:val="000000"/>
        </w:rPr>
      </w:pPr>
    </w:p>
    <w:tbl>
      <w:tblPr>
        <w:tblW w:w="5216" w:type="dxa"/>
        <w:jc w:val="center"/>
        <w:tblLayout w:type="fixed"/>
        <w:tblLook w:val="00A0" w:firstRow="1" w:lastRow="0" w:firstColumn="1" w:lastColumn="0" w:noHBand="0" w:noVBand="0"/>
      </w:tblPr>
      <w:tblGrid>
        <w:gridCol w:w="1948"/>
        <w:gridCol w:w="425"/>
        <w:gridCol w:w="423"/>
        <w:gridCol w:w="582"/>
        <w:gridCol w:w="708"/>
        <w:gridCol w:w="1130"/>
      </w:tblGrid>
      <w:tr w:rsidR="00D616AD" w14:paraId="6B473C43" w14:textId="77777777">
        <w:trPr>
          <w:jc w:val="center"/>
        </w:trPr>
        <w:tc>
          <w:tcPr>
            <w:tcW w:w="1947" w:type="dxa"/>
            <w:vMerge w:val="restart"/>
            <w:vAlign w:val="center"/>
          </w:tcPr>
          <w:p w14:paraId="03F2543E" w14:textId="77777777" w:rsidR="00D616AD" w:rsidRDefault="00821852">
            <w:pPr>
              <w:widowControl w:val="0"/>
              <w:spacing w:after="0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НМЦК</w:t>
            </w:r>
            <w:r>
              <w:rPr>
                <w:b/>
                <w:vertAlign w:val="superscript"/>
              </w:rPr>
              <w:t>рын</w:t>
            </w:r>
            <w:proofErr w:type="spellEnd"/>
            <w:r>
              <w:rPr>
                <w:b/>
                <w:vertAlign w:val="superscript"/>
              </w:rPr>
              <w:t xml:space="preserve"> </w:t>
            </w:r>
            <w:r>
              <w:rPr>
                <w:b/>
              </w:rPr>
              <w:t>=</w:t>
            </w:r>
          </w:p>
        </w:tc>
        <w:tc>
          <w:tcPr>
            <w:tcW w:w="425" w:type="dxa"/>
          </w:tcPr>
          <w:p w14:paraId="029693C3" w14:textId="77777777" w:rsidR="00D616AD" w:rsidRDefault="00821852">
            <w:pPr>
              <w:widowControl w:val="0"/>
              <w:spacing w:after="0"/>
              <w:rPr>
                <w:b/>
              </w:rPr>
            </w:pPr>
            <w:r>
              <w:rPr>
                <w:b/>
                <w:lang w:val="en-US"/>
              </w:rPr>
              <w:t>V</w:t>
            </w:r>
          </w:p>
        </w:tc>
        <w:tc>
          <w:tcPr>
            <w:tcW w:w="423" w:type="dxa"/>
            <w:vMerge w:val="restart"/>
            <w:vAlign w:val="center"/>
          </w:tcPr>
          <w:p w14:paraId="65AF4D05" w14:textId="77777777" w:rsidR="00D616AD" w:rsidRDefault="00821852">
            <w:pPr>
              <w:widowControl w:val="0"/>
              <w:spacing w:after="0"/>
              <w:jc w:val="center"/>
              <w:rPr>
                <w:b/>
              </w:rPr>
            </w:pPr>
            <w:r>
              <w:rPr>
                <w:b/>
              </w:rPr>
              <w:t>*</w:t>
            </w:r>
          </w:p>
        </w:tc>
        <w:tc>
          <w:tcPr>
            <w:tcW w:w="582" w:type="dxa"/>
            <w:vMerge w:val="restart"/>
          </w:tcPr>
          <w:p w14:paraId="112AA6F7" w14:textId="77777777" w:rsidR="00D616AD" w:rsidRDefault="00821852">
            <w:pPr>
              <w:widowControl w:val="0"/>
              <w:spacing w:after="0"/>
              <w:rPr>
                <w:b/>
              </w:rPr>
            </w:pPr>
            <w:r>
              <w:rPr>
                <w:b/>
              </w:rPr>
              <w:t>Σ</w:t>
            </w:r>
          </w:p>
        </w:tc>
        <w:tc>
          <w:tcPr>
            <w:tcW w:w="708" w:type="dxa"/>
          </w:tcPr>
          <w:p w14:paraId="2C541CA9" w14:textId="77777777" w:rsidR="00D616AD" w:rsidRDefault="00821852">
            <w:pPr>
              <w:widowControl w:val="0"/>
              <w:spacing w:after="0"/>
              <w:rPr>
                <w:b/>
                <w:i/>
              </w:rPr>
            </w:pPr>
            <w:r>
              <w:rPr>
                <w:b/>
                <w:i/>
                <w:lang w:val="en-US"/>
              </w:rPr>
              <w:t>n</w:t>
            </w:r>
          </w:p>
        </w:tc>
        <w:tc>
          <w:tcPr>
            <w:tcW w:w="1130" w:type="dxa"/>
            <w:vMerge w:val="restart"/>
            <w:vAlign w:val="center"/>
          </w:tcPr>
          <w:p w14:paraId="31DC4B73" w14:textId="77777777" w:rsidR="00D616AD" w:rsidRDefault="00821852">
            <w:pPr>
              <w:widowControl w:val="0"/>
              <w:spacing w:after="0"/>
              <w:rPr>
                <w:i/>
              </w:rPr>
            </w:pPr>
            <w:r>
              <w:rPr>
                <w:b/>
                <w:i/>
              </w:rPr>
              <w:t>ц</w:t>
            </w:r>
            <w:proofErr w:type="spellStart"/>
            <w:r>
              <w:rPr>
                <w:b/>
                <w:i/>
                <w:vertAlign w:val="subscript"/>
                <w:lang w:val="en-US"/>
              </w:rPr>
              <w:t>i</w:t>
            </w:r>
            <w:proofErr w:type="spellEnd"/>
            <w:r>
              <w:rPr>
                <w:b/>
              </w:rPr>
              <w:t>, где</w:t>
            </w:r>
          </w:p>
        </w:tc>
      </w:tr>
      <w:tr w:rsidR="00D616AD" w14:paraId="44669B44" w14:textId="77777777">
        <w:trPr>
          <w:jc w:val="center"/>
        </w:trPr>
        <w:tc>
          <w:tcPr>
            <w:tcW w:w="1947" w:type="dxa"/>
            <w:vMerge/>
          </w:tcPr>
          <w:p w14:paraId="26DFCD1A" w14:textId="77777777" w:rsidR="00D616AD" w:rsidRDefault="00D616AD">
            <w:pPr>
              <w:widowControl w:val="0"/>
              <w:spacing w:after="0"/>
              <w:rPr>
                <w:b/>
              </w:rPr>
            </w:pPr>
          </w:p>
        </w:tc>
        <w:tc>
          <w:tcPr>
            <w:tcW w:w="425" w:type="dxa"/>
          </w:tcPr>
          <w:p w14:paraId="72CC3489" w14:textId="77777777" w:rsidR="00D616AD" w:rsidRDefault="00821852">
            <w:pPr>
              <w:widowControl w:val="0"/>
              <w:spacing w:after="0"/>
              <w:rPr>
                <w:b/>
              </w:rPr>
            </w:pPr>
            <w:r>
              <w:rPr>
                <w:b/>
                <w:lang w:val="en-US"/>
              </w:rPr>
              <w:t>n</w:t>
            </w:r>
          </w:p>
        </w:tc>
        <w:tc>
          <w:tcPr>
            <w:tcW w:w="423" w:type="dxa"/>
            <w:vMerge/>
          </w:tcPr>
          <w:p w14:paraId="1F0860A9" w14:textId="77777777" w:rsidR="00D616AD" w:rsidRDefault="00D616AD">
            <w:pPr>
              <w:widowControl w:val="0"/>
              <w:spacing w:after="0"/>
              <w:rPr>
                <w:b/>
              </w:rPr>
            </w:pPr>
          </w:p>
        </w:tc>
        <w:tc>
          <w:tcPr>
            <w:tcW w:w="582" w:type="dxa"/>
            <w:vMerge/>
          </w:tcPr>
          <w:p w14:paraId="1F70F4A9" w14:textId="77777777" w:rsidR="00D616AD" w:rsidRDefault="00D616AD">
            <w:pPr>
              <w:widowControl w:val="0"/>
              <w:spacing w:after="0"/>
              <w:rPr>
                <w:b/>
              </w:rPr>
            </w:pPr>
          </w:p>
        </w:tc>
        <w:tc>
          <w:tcPr>
            <w:tcW w:w="708" w:type="dxa"/>
            <w:vAlign w:val="bottom"/>
          </w:tcPr>
          <w:p w14:paraId="4B66B2E3" w14:textId="77777777" w:rsidR="00D616AD" w:rsidRDefault="00821852">
            <w:pPr>
              <w:widowControl w:val="0"/>
              <w:spacing w:after="0"/>
              <w:rPr>
                <w:b/>
                <w:i/>
              </w:rPr>
            </w:pPr>
            <w:proofErr w:type="spellStart"/>
            <w:r>
              <w:rPr>
                <w:b/>
                <w:i/>
                <w:lang w:val="en-US"/>
              </w:rPr>
              <w:t>i</w:t>
            </w:r>
            <w:proofErr w:type="spellEnd"/>
            <w:r>
              <w:rPr>
                <w:b/>
                <w:i/>
              </w:rPr>
              <w:t>=1</w:t>
            </w:r>
          </w:p>
        </w:tc>
        <w:tc>
          <w:tcPr>
            <w:tcW w:w="1130" w:type="dxa"/>
            <w:vMerge/>
          </w:tcPr>
          <w:p w14:paraId="3DE990D9" w14:textId="77777777" w:rsidR="00D616AD" w:rsidRDefault="00D616AD">
            <w:pPr>
              <w:widowControl w:val="0"/>
              <w:spacing w:after="0"/>
            </w:pPr>
          </w:p>
        </w:tc>
      </w:tr>
    </w:tbl>
    <w:p w14:paraId="2F5F4FA7" w14:textId="77777777" w:rsidR="00D616AD" w:rsidRDefault="00D616AD">
      <w:pPr>
        <w:spacing w:after="0"/>
        <w:rPr>
          <w:b/>
          <w:bCs/>
          <w:color w:val="000000"/>
        </w:rPr>
      </w:pPr>
    </w:p>
    <w:p w14:paraId="767F8C3C" w14:textId="77777777" w:rsidR="00D616AD" w:rsidRDefault="00821852">
      <w:pPr>
        <w:spacing w:after="0"/>
        <w:rPr>
          <w:b/>
          <w:bCs/>
          <w:color w:val="000000"/>
        </w:rPr>
      </w:pPr>
      <w:proofErr w:type="spellStart"/>
      <w:r>
        <w:rPr>
          <w:b/>
        </w:rPr>
        <w:t>НМЦК</w:t>
      </w:r>
      <w:r>
        <w:rPr>
          <w:b/>
          <w:vertAlign w:val="superscript"/>
        </w:rPr>
        <w:t>рын</w:t>
      </w:r>
      <w:proofErr w:type="spellEnd"/>
      <w:r>
        <w:t xml:space="preserve"> - НМЦК, определяемая методом сопоставимых рыночных цен (анализа рынка);</w:t>
      </w:r>
    </w:p>
    <w:p w14:paraId="1633E072" w14:textId="77777777" w:rsidR="00D616AD" w:rsidRDefault="00821852">
      <w:pPr>
        <w:spacing w:after="0"/>
        <w:rPr>
          <w:b/>
          <w:bCs/>
          <w:color w:val="000000"/>
        </w:rPr>
      </w:pPr>
      <w:r>
        <w:rPr>
          <w:lang w:val="en-US"/>
        </w:rPr>
        <w:t>V</w:t>
      </w:r>
      <w:r>
        <w:t xml:space="preserve"> – </w:t>
      </w:r>
      <w:proofErr w:type="gramStart"/>
      <w:r>
        <w:t>количество</w:t>
      </w:r>
      <w:proofErr w:type="gramEnd"/>
      <w:r>
        <w:t xml:space="preserve"> (объём) закупаемого товара;</w:t>
      </w:r>
    </w:p>
    <w:p w14:paraId="5F3638A0" w14:textId="77777777" w:rsidR="00D616AD" w:rsidRDefault="00821852">
      <w:pPr>
        <w:spacing w:after="0"/>
        <w:rPr>
          <w:b/>
          <w:bCs/>
          <w:color w:val="000000"/>
        </w:rPr>
      </w:pPr>
      <w:r>
        <w:rPr>
          <w:lang w:val="en-US"/>
        </w:rPr>
        <w:t>n</w:t>
      </w:r>
      <w:r>
        <w:t xml:space="preserve"> – </w:t>
      </w:r>
      <w:proofErr w:type="gramStart"/>
      <w:r>
        <w:t>количество</w:t>
      </w:r>
      <w:proofErr w:type="gramEnd"/>
      <w:r>
        <w:t xml:space="preserve"> значений, используемых в расчете;</w:t>
      </w:r>
    </w:p>
    <w:p w14:paraId="3E272958" w14:textId="77777777" w:rsidR="00D616AD" w:rsidRDefault="00821852">
      <w:pPr>
        <w:spacing w:after="0"/>
        <w:rPr>
          <w:b/>
          <w:bCs/>
          <w:color w:val="000000"/>
        </w:rPr>
      </w:pPr>
      <w:proofErr w:type="spellStart"/>
      <w:r>
        <w:rPr>
          <w:b/>
          <w:i/>
          <w:lang w:val="en-US"/>
        </w:rPr>
        <w:t>i</w:t>
      </w:r>
      <w:proofErr w:type="spellEnd"/>
      <w:r>
        <w:t xml:space="preserve"> – </w:t>
      </w:r>
      <w:proofErr w:type="gramStart"/>
      <w:r>
        <w:t>номер</w:t>
      </w:r>
      <w:proofErr w:type="gramEnd"/>
      <w:r>
        <w:t xml:space="preserve"> источника ценовой информации; </w:t>
      </w:r>
    </w:p>
    <w:p w14:paraId="7F69D8ED" w14:textId="77777777" w:rsidR="00D616AD" w:rsidRDefault="00821852">
      <w:pPr>
        <w:spacing w:after="0"/>
        <w:ind w:hanging="369"/>
        <w:rPr>
          <w:b/>
          <w:bCs/>
          <w:color w:val="000000"/>
        </w:rPr>
      </w:pPr>
      <w:r>
        <w:rPr>
          <w:b/>
          <w:i/>
        </w:rPr>
        <w:t xml:space="preserve">     ц</w:t>
      </w:r>
      <w:proofErr w:type="spellStart"/>
      <w:r>
        <w:rPr>
          <w:b/>
          <w:i/>
          <w:vertAlign w:val="subscript"/>
          <w:lang w:val="en-US"/>
        </w:rPr>
        <w:t>i</w:t>
      </w:r>
      <w:proofErr w:type="spellEnd"/>
      <w:r>
        <w:t xml:space="preserve">– цена единицы товара, работы, услуги, представленная в источнике с номером i, скорректированная с учетом коэффициентов (индексов), применяемых для пересчета цен товаров, работ, услуг с учетом различий в характеристиках товаров, коммерческих и (или) финансовых условий поставок товаров, выполнения работ, оказания услуг, определяемых в соответствии с </w:t>
      </w:r>
      <w:hyperlink r:id="rId6">
        <w:r>
          <w:rPr>
            <w:rFonts w:cs="Calibri"/>
          </w:rPr>
          <w:t>пунктом 3.17</w:t>
        </w:r>
      </w:hyperlink>
      <w:r>
        <w:t xml:space="preserve"> Рекомендаций, утвержденных приказом Министерства экономического развития Российской Федерации от 2 октября 2013 г. №567:</w:t>
      </w:r>
    </w:p>
    <w:p w14:paraId="1AB3F2A3" w14:textId="77777777" w:rsidR="00D616AD" w:rsidRDefault="00D616AD">
      <w:pPr>
        <w:spacing w:after="0"/>
        <w:ind w:hanging="369"/>
        <w:rPr>
          <w:b/>
          <w:bCs/>
          <w:color w:val="000000"/>
        </w:rPr>
      </w:pPr>
    </w:p>
    <w:p w14:paraId="0470187B" w14:textId="77777777" w:rsidR="00D616AD" w:rsidRDefault="00D616AD">
      <w:pPr>
        <w:spacing w:after="0"/>
        <w:ind w:hanging="369"/>
        <w:rPr>
          <w:b/>
          <w:bCs/>
          <w:color w:val="000000"/>
        </w:rPr>
      </w:pPr>
    </w:p>
    <w:p w14:paraId="5B67E22D" w14:textId="77777777" w:rsidR="00D616AD" w:rsidRDefault="00D616AD">
      <w:pPr>
        <w:spacing w:after="0"/>
        <w:ind w:hanging="369"/>
        <w:rPr>
          <w:b/>
          <w:bCs/>
          <w:color w:val="000000"/>
        </w:rPr>
      </w:pPr>
    </w:p>
    <w:p w14:paraId="3B5CBABB" w14:textId="77777777" w:rsidR="008D4E56" w:rsidRDefault="008D4E56">
      <w:pPr>
        <w:spacing w:after="0"/>
        <w:ind w:hanging="369"/>
        <w:rPr>
          <w:b/>
          <w:bCs/>
          <w:color w:val="000000"/>
        </w:rPr>
      </w:pPr>
    </w:p>
    <w:p w14:paraId="6F745E5D" w14:textId="77777777" w:rsidR="00D616AD" w:rsidRDefault="00D616AD">
      <w:pPr>
        <w:spacing w:after="0"/>
        <w:ind w:hanging="369"/>
        <w:rPr>
          <w:b/>
          <w:bCs/>
          <w:color w:val="000000"/>
        </w:rPr>
      </w:pPr>
    </w:p>
    <w:p w14:paraId="5E550C18" w14:textId="77777777" w:rsidR="00B3727C" w:rsidRDefault="00B3727C">
      <w:pPr>
        <w:spacing w:after="0"/>
        <w:ind w:hanging="369"/>
        <w:rPr>
          <w:b/>
          <w:bCs/>
          <w:color w:val="000000"/>
        </w:rPr>
      </w:pPr>
    </w:p>
    <w:p w14:paraId="7FBDEDB9" w14:textId="77777777" w:rsidR="00B3727C" w:rsidRDefault="00B3727C">
      <w:pPr>
        <w:spacing w:after="0"/>
        <w:ind w:hanging="369"/>
        <w:rPr>
          <w:b/>
          <w:bCs/>
          <w:color w:val="000000"/>
        </w:rPr>
      </w:pPr>
    </w:p>
    <w:p w14:paraId="3455DFD3" w14:textId="4BA1538E" w:rsidR="00B3727C" w:rsidRDefault="00B3727C">
      <w:pPr>
        <w:spacing w:after="0"/>
        <w:ind w:hanging="369"/>
        <w:rPr>
          <w:b/>
          <w:bCs/>
          <w:color w:val="000000"/>
        </w:rPr>
      </w:pPr>
    </w:p>
    <w:p w14:paraId="070F51A5" w14:textId="77777777" w:rsidR="000654F1" w:rsidRDefault="000654F1">
      <w:pPr>
        <w:spacing w:after="0"/>
        <w:ind w:hanging="369"/>
        <w:rPr>
          <w:b/>
          <w:bCs/>
          <w:color w:val="000000"/>
        </w:rPr>
      </w:pPr>
    </w:p>
    <w:p w14:paraId="5D7860D1" w14:textId="77777777" w:rsidR="00D616AD" w:rsidRDefault="00D616AD">
      <w:pPr>
        <w:spacing w:after="0"/>
        <w:ind w:hanging="369"/>
        <w:rPr>
          <w:b/>
          <w:bCs/>
          <w:color w:val="000000"/>
        </w:rPr>
      </w:pPr>
    </w:p>
    <w:p w14:paraId="6E27107C" w14:textId="77777777" w:rsidR="00D616AD" w:rsidRDefault="00821852">
      <w:pPr>
        <w:pStyle w:val="ConsPlusNormal0"/>
        <w:widowControl/>
        <w:tabs>
          <w:tab w:val="left" w:pos="360"/>
        </w:tabs>
        <w:ind w:firstLine="0"/>
        <w:jc w:val="center"/>
        <w:rPr>
          <w:rFonts w:ascii="Times New Roman" w:hAnsi="Times New Roman" w:cs="Times New Roman"/>
          <w:b/>
          <w:bCs/>
          <w:color w:val="000000"/>
          <w:szCs w:val="24"/>
        </w:rPr>
      </w:pPr>
      <w:r>
        <w:rPr>
          <w:rFonts w:ascii="Times New Roman" w:hAnsi="Times New Roman" w:cs="Times New Roman"/>
          <w:b/>
          <w:bCs/>
          <w:color w:val="000000"/>
          <w:szCs w:val="24"/>
        </w:rPr>
        <w:lastRenderedPageBreak/>
        <w:t>Расчет начальной (максимальной) цены контракта</w:t>
      </w:r>
    </w:p>
    <w:tbl>
      <w:tblPr>
        <w:tblW w:w="15587" w:type="dxa"/>
        <w:jc w:val="center"/>
        <w:tblLayout w:type="fixed"/>
        <w:tblLook w:val="0000" w:firstRow="0" w:lastRow="0" w:firstColumn="0" w:lastColumn="0" w:noHBand="0" w:noVBand="0"/>
      </w:tblPr>
      <w:tblGrid>
        <w:gridCol w:w="279"/>
        <w:gridCol w:w="1843"/>
        <w:gridCol w:w="1842"/>
        <w:gridCol w:w="426"/>
        <w:gridCol w:w="283"/>
        <w:gridCol w:w="1843"/>
        <w:gridCol w:w="1417"/>
        <w:gridCol w:w="1418"/>
        <w:gridCol w:w="1559"/>
        <w:gridCol w:w="1701"/>
        <w:gridCol w:w="1559"/>
        <w:gridCol w:w="1417"/>
      </w:tblGrid>
      <w:tr w:rsidR="00B9220D" w:rsidRPr="006C4D8C" w14:paraId="2574F392" w14:textId="77777777" w:rsidTr="007A5715">
        <w:trPr>
          <w:trHeight w:val="510"/>
          <w:jc w:val="center"/>
        </w:trPr>
        <w:tc>
          <w:tcPr>
            <w:tcW w:w="27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BC8CF3" w14:textId="24C1724D" w:rsidR="00B9220D" w:rsidRPr="007A5715" w:rsidRDefault="00B9220D" w:rsidP="007A5715">
            <w:pPr>
              <w:widowControl w:val="0"/>
              <w:spacing w:after="0"/>
              <w:rPr>
                <w:b/>
                <w:bCs/>
                <w:kern w:val="2"/>
                <w:sz w:val="20"/>
                <w:lang w:eastAsia="hi-IN" w:bidi="hi-IN"/>
              </w:rPr>
            </w:pPr>
            <w:r w:rsidRPr="007A5715">
              <w:rPr>
                <w:b/>
                <w:bCs/>
                <w:kern w:val="2"/>
                <w:sz w:val="20"/>
                <w:lang w:eastAsia="hi-IN" w:bidi="hi-IN"/>
              </w:rPr>
              <w:t>№ п/п</w:t>
            </w:r>
          </w:p>
        </w:tc>
        <w:tc>
          <w:tcPr>
            <w:tcW w:w="368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0D50DD32" w14:textId="77777777" w:rsidR="00B9220D" w:rsidRPr="007A5715" w:rsidRDefault="00B9220D">
            <w:pPr>
              <w:widowControl w:val="0"/>
              <w:spacing w:after="0"/>
              <w:jc w:val="center"/>
              <w:rPr>
                <w:b/>
                <w:bCs/>
                <w:kern w:val="2"/>
                <w:sz w:val="20"/>
                <w:lang w:eastAsia="hi-IN" w:bidi="hi-IN"/>
              </w:rPr>
            </w:pPr>
          </w:p>
          <w:p w14:paraId="3EBA1687" w14:textId="72427731" w:rsidR="00B9220D" w:rsidRPr="007A5715" w:rsidRDefault="00B9220D">
            <w:pPr>
              <w:widowControl w:val="0"/>
              <w:spacing w:after="0"/>
              <w:jc w:val="center"/>
              <w:rPr>
                <w:b/>
                <w:bCs/>
                <w:kern w:val="2"/>
                <w:sz w:val="20"/>
                <w:lang w:eastAsia="hi-IN" w:bidi="hi-IN"/>
              </w:rPr>
            </w:pPr>
            <w:r w:rsidRPr="007A5715">
              <w:rPr>
                <w:b/>
                <w:bCs/>
                <w:kern w:val="2"/>
                <w:sz w:val="20"/>
                <w:lang w:eastAsia="hi-IN" w:bidi="hi-IN"/>
              </w:rPr>
              <w:t>Наименование услуг</w:t>
            </w:r>
          </w:p>
        </w:tc>
        <w:tc>
          <w:tcPr>
            <w:tcW w:w="4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1AFAA9" w14:textId="6D35A9A5" w:rsidR="00B9220D" w:rsidRPr="007A5715" w:rsidRDefault="00B9220D">
            <w:pPr>
              <w:widowControl w:val="0"/>
              <w:spacing w:after="0"/>
              <w:jc w:val="center"/>
              <w:rPr>
                <w:b/>
                <w:bCs/>
                <w:kern w:val="2"/>
                <w:sz w:val="20"/>
                <w:lang w:eastAsia="hi-IN" w:bidi="hi-IN"/>
              </w:rPr>
            </w:pPr>
          </w:p>
          <w:p w14:paraId="480EDFB0" w14:textId="77777777" w:rsidR="00B9220D" w:rsidRPr="007A5715" w:rsidRDefault="00B9220D">
            <w:pPr>
              <w:widowControl w:val="0"/>
              <w:spacing w:after="0"/>
              <w:jc w:val="center"/>
              <w:rPr>
                <w:b/>
                <w:bCs/>
                <w:kern w:val="2"/>
                <w:sz w:val="20"/>
                <w:lang w:eastAsia="hi-IN" w:bidi="hi-IN"/>
              </w:rPr>
            </w:pPr>
            <w:r w:rsidRPr="007A5715">
              <w:rPr>
                <w:b/>
                <w:bCs/>
                <w:kern w:val="2"/>
                <w:sz w:val="20"/>
                <w:lang w:eastAsia="hi-IN" w:bidi="hi-IN"/>
              </w:rPr>
              <w:t>Ед. изм.</w:t>
            </w:r>
          </w:p>
        </w:tc>
        <w:tc>
          <w:tcPr>
            <w:tcW w:w="2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848E9" w14:textId="77777777" w:rsidR="00B9220D" w:rsidRPr="007A5715" w:rsidRDefault="00B9220D">
            <w:pPr>
              <w:widowControl w:val="0"/>
              <w:spacing w:after="0"/>
              <w:jc w:val="center"/>
              <w:rPr>
                <w:b/>
                <w:bCs/>
                <w:kern w:val="2"/>
                <w:sz w:val="20"/>
                <w:lang w:eastAsia="hi-IN" w:bidi="hi-IN"/>
              </w:rPr>
            </w:pPr>
          </w:p>
          <w:p w14:paraId="3C021B04" w14:textId="77777777" w:rsidR="00B9220D" w:rsidRPr="007A5715" w:rsidRDefault="00B9220D">
            <w:pPr>
              <w:widowControl w:val="0"/>
              <w:spacing w:after="0"/>
              <w:jc w:val="center"/>
              <w:rPr>
                <w:b/>
                <w:bCs/>
                <w:kern w:val="2"/>
                <w:sz w:val="20"/>
                <w:lang w:eastAsia="hi-IN" w:bidi="hi-IN"/>
              </w:rPr>
            </w:pPr>
            <w:r w:rsidRPr="007A5715">
              <w:rPr>
                <w:b/>
                <w:bCs/>
                <w:kern w:val="2"/>
                <w:sz w:val="20"/>
                <w:lang w:eastAsia="hi-IN" w:bidi="hi-IN"/>
              </w:rPr>
              <w:t>Кол-во</w:t>
            </w:r>
          </w:p>
        </w:tc>
        <w:tc>
          <w:tcPr>
            <w:tcW w:w="46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7D33268" w14:textId="77777777" w:rsidR="00B9220D" w:rsidRPr="00CA6AF8" w:rsidRDefault="00B9220D">
            <w:pPr>
              <w:widowControl w:val="0"/>
              <w:spacing w:after="0"/>
              <w:jc w:val="center"/>
              <w:rPr>
                <w:b/>
                <w:bCs/>
                <w:kern w:val="2"/>
                <w:sz w:val="20"/>
                <w:lang w:eastAsia="hi-IN" w:bidi="hi-IN"/>
              </w:rPr>
            </w:pPr>
            <w:r w:rsidRPr="00CA6AF8">
              <w:rPr>
                <w:b/>
                <w:bCs/>
                <w:color w:val="000000"/>
                <w:kern w:val="2"/>
                <w:sz w:val="20"/>
                <w:lang w:bidi="hi-IN"/>
              </w:rPr>
              <w:t>Источники информации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41A456" w14:textId="77777777" w:rsidR="00B9220D" w:rsidRPr="005929FD" w:rsidRDefault="00B9220D">
            <w:pPr>
              <w:widowControl w:val="0"/>
              <w:spacing w:after="0"/>
              <w:jc w:val="center"/>
              <w:rPr>
                <w:bCs/>
                <w:kern w:val="2"/>
                <w:sz w:val="20"/>
                <w:lang w:eastAsia="hi-IN" w:bidi="hi-IN"/>
              </w:rPr>
            </w:pPr>
          </w:p>
          <w:p w14:paraId="3D4A47F1" w14:textId="7D9CAF74" w:rsidR="00B9220D" w:rsidRPr="005929FD" w:rsidRDefault="00CA6AF8">
            <w:pPr>
              <w:widowControl w:val="0"/>
              <w:spacing w:after="0"/>
              <w:jc w:val="center"/>
              <w:rPr>
                <w:bCs/>
                <w:kern w:val="2"/>
                <w:sz w:val="20"/>
                <w:lang w:eastAsia="hi-IN" w:bidi="hi-IN"/>
              </w:rPr>
            </w:pPr>
            <w:r w:rsidRPr="005929FD">
              <w:rPr>
                <w:noProof/>
                <w:sz w:val="20"/>
              </w:rPr>
              <mc:AlternateContent>
                <mc:Choice Requires="wps">
                  <w:drawing>
                    <wp:anchor distT="0" distB="0" distL="0" distR="0" simplePos="0" relativeHeight="251687936" behindDoc="0" locked="0" layoutInCell="1" allowOverlap="1" wp14:anchorId="53706EF3" wp14:editId="0ECDB5B9">
                      <wp:simplePos x="0" y="0"/>
                      <wp:positionH relativeFrom="column">
                        <wp:posOffset>52705</wp:posOffset>
                      </wp:positionH>
                      <wp:positionV relativeFrom="paragraph">
                        <wp:posOffset>80010</wp:posOffset>
                      </wp:positionV>
                      <wp:extent cx="638175" cy="638175"/>
                      <wp:effectExtent l="3175" t="635" r="0" b="2540"/>
                      <wp:wrapNone/>
                      <wp:docPr id="2" name="shapetype_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38175" cy="638175"/>
                              </a:xfrm>
                              <a:prstGeom prst="rect">
                                <a:avLst/>
                              </a:prstGeom>
                              <a:noFill/>
                              <a:ln w="0"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/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70F82D4" id="shapetype_75" o:spid="_x0000_s1026" style="position:absolute;margin-left:4.15pt;margin-top:6.3pt;width:50.25pt;height:50.25pt;z-index:251687936;visibility:visible;mso-wrap-style:square;mso-width-percent:0;mso-height-percent:0;mso-wrap-distance-left:0;mso-wrap-distance-top:0;mso-wrap-distance-right:0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" filled="f" stroked="f" strokeweight="0"/>
                  </w:pict>
                </mc:Fallback>
              </mc:AlternateContent>
            </w:r>
          </w:p>
          <w:p w14:paraId="65B6B414" w14:textId="55AD8A3A" w:rsidR="00B9220D" w:rsidRPr="00CA6AF8" w:rsidRDefault="00B9220D">
            <w:pPr>
              <w:widowControl w:val="0"/>
              <w:spacing w:after="0"/>
              <w:jc w:val="center"/>
              <w:rPr>
                <w:b/>
                <w:bCs/>
                <w:kern w:val="2"/>
                <w:sz w:val="20"/>
                <w:lang w:eastAsia="hi-IN" w:bidi="hi-IN"/>
              </w:rPr>
            </w:pPr>
            <w:r w:rsidRPr="00CA6AF8">
              <w:rPr>
                <w:b/>
                <w:noProof/>
                <w:sz w:val="20"/>
              </w:rPr>
              <w:drawing>
                <wp:anchor distT="0" distB="0" distL="0" distR="0" simplePos="0" relativeHeight="251688960" behindDoc="0" locked="0" layoutInCell="1" allowOverlap="1" wp14:anchorId="453CFB94" wp14:editId="5E9EBFFA">
                  <wp:simplePos x="0" y="0"/>
                  <wp:positionH relativeFrom="column">
                    <wp:posOffset>-45720</wp:posOffset>
                  </wp:positionH>
                  <wp:positionV relativeFrom="paragraph">
                    <wp:posOffset>575310</wp:posOffset>
                  </wp:positionV>
                  <wp:extent cx="831215" cy="438150"/>
                  <wp:effectExtent l="0" t="0" r="0" b="0"/>
                  <wp:wrapNone/>
                  <wp:docPr id="3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Рисунок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1215" cy="4381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6AF8">
              <w:rPr>
                <w:b/>
                <w:bCs/>
                <w:kern w:val="2"/>
                <w:sz w:val="20"/>
                <w:lang w:eastAsia="hi-IN" w:bidi="hi-IN"/>
              </w:rPr>
              <w:t>Среднее квадратичное отклонение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2740B4" w14:textId="77777777" w:rsidR="00B9220D" w:rsidRPr="005929FD" w:rsidRDefault="00B9220D">
            <w:pPr>
              <w:widowControl w:val="0"/>
              <w:spacing w:after="0"/>
              <w:jc w:val="center"/>
              <w:rPr>
                <w:bCs/>
                <w:kern w:val="2"/>
                <w:sz w:val="20"/>
                <w:lang w:eastAsia="hi-IN" w:bidi="hi-IN"/>
              </w:rPr>
            </w:pPr>
          </w:p>
          <w:p w14:paraId="55EA0046" w14:textId="77777777" w:rsidR="00B9220D" w:rsidRPr="007A5715" w:rsidRDefault="00B9220D">
            <w:pPr>
              <w:widowControl w:val="0"/>
              <w:spacing w:after="0"/>
              <w:jc w:val="center"/>
              <w:rPr>
                <w:b/>
                <w:bCs/>
                <w:kern w:val="2"/>
                <w:sz w:val="20"/>
                <w:lang w:eastAsia="hi-IN" w:bidi="hi-IN"/>
              </w:rPr>
            </w:pPr>
            <w:r w:rsidRPr="007A5715">
              <w:rPr>
                <w:b/>
                <w:bCs/>
                <w:kern w:val="2"/>
                <w:sz w:val="20"/>
                <w:lang w:eastAsia="hi-IN" w:bidi="hi-IN"/>
              </w:rPr>
              <w:t>Коэффициент вариации цен V (%) (не должен превышать 33%)</w:t>
            </w:r>
          </w:p>
          <w:p w14:paraId="0D1950D4" w14:textId="77777777" w:rsidR="00B9220D" w:rsidRPr="005929FD" w:rsidRDefault="00B9220D">
            <w:pPr>
              <w:widowControl w:val="0"/>
              <w:spacing w:after="0"/>
              <w:jc w:val="center"/>
              <w:rPr>
                <w:bCs/>
                <w:kern w:val="2"/>
                <w:sz w:val="20"/>
                <w:lang w:eastAsia="hi-IN" w:bidi="hi-IN"/>
              </w:rPr>
            </w:pPr>
            <w:r>
              <w:rPr>
                <w:b/>
                <w:bCs/>
                <w:noProof/>
                <w:color w:val="000000"/>
              </w:rPr>
              <w:drawing>
                <wp:anchor distT="0" distB="0" distL="0" distR="0" simplePos="0" relativeHeight="251686912" behindDoc="0" locked="0" layoutInCell="1" allowOverlap="1" wp14:anchorId="65A1DF01" wp14:editId="0DF5145D">
                  <wp:simplePos x="0" y="0"/>
                  <wp:positionH relativeFrom="column">
                    <wp:posOffset>-10044</wp:posOffset>
                  </wp:positionH>
                  <wp:positionV relativeFrom="paragraph">
                    <wp:posOffset>142067</wp:posOffset>
                  </wp:positionV>
                  <wp:extent cx="868045" cy="447675"/>
                  <wp:effectExtent l="0" t="0" r="0" b="0"/>
                  <wp:wrapNone/>
                  <wp:docPr id="1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8045" cy="4476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14:paraId="1F3E8EDD" w14:textId="77777777" w:rsidR="00B9220D" w:rsidRPr="005929FD" w:rsidRDefault="00B9220D">
            <w:pPr>
              <w:widowControl w:val="0"/>
              <w:spacing w:after="0"/>
              <w:jc w:val="center"/>
              <w:rPr>
                <w:bCs/>
                <w:kern w:val="2"/>
                <w:sz w:val="20"/>
                <w:lang w:eastAsia="hi-IN" w:bidi="hi-I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FB7074" w14:textId="77777777" w:rsidR="00B9220D" w:rsidRPr="005929FD" w:rsidRDefault="00B9220D">
            <w:pPr>
              <w:widowControl w:val="0"/>
              <w:spacing w:after="0"/>
              <w:jc w:val="center"/>
              <w:rPr>
                <w:bCs/>
                <w:kern w:val="2"/>
                <w:sz w:val="20"/>
                <w:lang w:eastAsia="hi-IN" w:bidi="hi-IN"/>
              </w:rPr>
            </w:pPr>
          </w:p>
          <w:p w14:paraId="7215E682" w14:textId="77777777" w:rsidR="00B9220D" w:rsidRPr="005929FD" w:rsidRDefault="00B9220D">
            <w:pPr>
              <w:widowControl w:val="0"/>
              <w:spacing w:after="0"/>
              <w:jc w:val="center"/>
              <w:rPr>
                <w:bCs/>
                <w:kern w:val="2"/>
                <w:sz w:val="20"/>
                <w:lang w:eastAsia="hi-IN" w:bidi="hi-IN"/>
              </w:rPr>
            </w:pPr>
            <w:r w:rsidRPr="005929FD">
              <w:rPr>
                <w:bCs/>
                <w:kern w:val="2"/>
                <w:sz w:val="20"/>
                <w:lang w:eastAsia="hi-IN" w:bidi="hi-IN"/>
              </w:rPr>
              <w:t>Средняя цена (руб.)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D38F74C" w14:textId="77777777" w:rsidR="00B9220D" w:rsidRPr="005929FD" w:rsidRDefault="00B9220D">
            <w:pPr>
              <w:widowControl w:val="0"/>
              <w:spacing w:after="0"/>
              <w:jc w:val="center"/>
              <w:rPr>
                <w:bCs/>
                <w:kern w:val="2"/>
                <w:sz w:val="20"/>
                <w:lang w:eastAsia="hi-IN" w:bidi="hi-IN"/>
              </w:rPr>
            </w:pPr>
          </w:p>
          <w:p w14:paraId="1D73F202" w14:textId="77777777" w:rsidR="00B9220D" w:rsidRPr="005929FD" w:rsidRDefault="00B9220D">
            <w:pPr>
              <w:widowControl w:val="0"/>
              <w:spacing w:after="0"/>
              <w:jc w:val="center"/>
              <w:rPr>
                <w:bCs/>
                <w:kern w:val="2"/>
                <w:sz w:val="20"/>
                <w:lang w:eastAsia="hi-IN" w:bidi="hi-IN"/>
              </w:rPr>
            </w:pPr>
            <w:proofErr w:type="spellStart"/>
            <w:r w:rsidRPr="005929FD">
              <w:rPr>
                <w:bCs/>
                <w:kern w:val="2"/>
                <w:sz w:val="20"/>
                <w:lang w:eastAsia="hi-IN" w:bidi="hi-IN"/>
              </w:rPr>
              <w:t>НМЦК</w:t>
            </w:r>
            <w:r w:rsidRPr="005929FD">
              <w:rPr>
                <w:bCs/>
                <w:kern w:val="2"/>
                <w:sz w:val="20"/>
                <w:vertAlign w:val="superscript"/>
                <w:lang w:eastAsia="hi-IN" w:bidi="hi-IN"/>
              </w:rPr>
              <w:t>рын</w:t>
            </w:r>
            <w:proofErr w:type="spellEnd"/>
          </w:p>
          <w:p w14:paraId="0417F093" w14:textId="77777777" w:rsidR="00B9220D" w:rsidRPr="005929FD" w:rsidRDefault="00B9220D">
            <w:pPr>
              <w:widowControl w:val="0"/>
              <w:spacing w:after="0"/>
              <w:jc w:val="center"/>
              <w:rPr>
                <w:kern w:val="2"/>
                <w:sz w:val="20"/>
                <w:lang w:eastAsia="hi-IN" w:bidi="hi-IN"/>
              </w:rPr>
            </w:pPr>
            <w:r w:rsidRPr="005929FD">
              <w:rPr>
                <w:bCs/>
                <w:kern w:val="2"/>
                <w:sz w:val="20"/>
                <w:lang w:eastAsia="hi-IN" w:bidi="hi-IN"/>
              </w:rPr>
              <w:t>(руб. )</w:t>
            </w:r>
          </w:p>
        </w:tc>
      </w:tr>
      <w:tr w:rsidR="00B9220D" w:rsidRPr="006C4D8C" w14:paraId="11ACB631" w14:textId="77777777" w:rsidTr="007A5715">
        <w:trPr>
          <w:trHeight w:val="2100"/>
          <w:jc w:val="center"/>
        </w:trPr>
        <w:tc>
          <w:tcPr>
            <w:tcW w:w="27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B0FC69" w14:textId="77777777" w:rsidR="00B9220D" w:rsidRPr="005929FD" w:rsidRDefault="00B9220D">
            <w:pPr>
              <w:widowControl w:val="0"/>
              <w:spacing w:after="0"/>
              <w:jc w:val="center"/>
              <w:rPr>
                <w:kern w:val="2"/>
                <w:lang w:eastAsia="hi-IN" w:bidi="hi-IN"/>
              </w:rPr>
            </w:pPr>
          </w:p>
        </w:tc>
        <w:tc>
          <w:tcPr>
            <w:tcW w:w="3685" w:type="dxa"/>
            <w:gridSpan w:val="2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EEC07F" w14:textId="77777777" w:rsidR="00B9220D" w:rsidRPr="005929FD" w:rsidRDefault="00B9220D">
            <w:pPr>
              <w:widowControl w:val="0"/>
              <w:spacing w:after="0"/>
              <w:jc w:val="center"/>
              <w:rPr>
                <w:kern w:val="2"/>
                <w:lang w:eastAsia="hi-IN" w:bidi="hi-IN"/>
              </w:rPr>
            </w:pPr>
          </w:p>
        </w:tc>
        <w:tc>
          <w:tcPr>
            <w:tcW w:w="4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FCF185" w14:textId="03FF0EFD" w:rsidR="00B9220D" w:rsidRPr="005929FD" w:rsidRDefault="00B9220D">
            <w:pPr>
              <w:widowControl w:val="0"/>
              <w:spacing w:after="0"/>
              <w:jc w:val="center"/>
              <w:rPr>
                <w:kern w:val="2"/>
                <w:lang w:eastAsia="hi-IN" w:bidi="hi-IN"/>
              </w:rPr>
            </w:pPr>
          </w:p>
        </w:tc>
        <w:tc>
          <w:tcPr>
            <w:tcW w:w="2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CA2E32" w14:textId="77777777" w:rsidR="00B9220D" w:rsidRPr="005929FD" w:rsidRDefault="00B9220D">
            <w:pPr>
              <w:widowControl w:val="0"/>
              <w:spacing w:after="0"/>
              <w:jc w:val="center"/>
              <w:rPr>
                <w:kern w:val="2"/>
                <w:lang w:eastAsia="hi-IN" w:bidi="hi-IN"/>
              </w:rPr>
            </w:pP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F70D76" w14:textId="77777777" w:rsidR="00B9220D" w:rsidRDefault="00B9220D" w:rsidP="00CA6AF8">
            <w:pPr>
              <w:widowControl w:val="0"/>
              <w:spacing w:after="0"/>
              <w:jc w:val="center"/>
              <w:rPr>
                <w:b/>
                <w:bCs/>
                <w:kern w:val="2"/>
                <w:sz w:val="18"/>
                <w:lang w:eastAsia="hi-IN" w:bidi="hi-IN"/>
              </w:rPr>
            </w:pPr>
            <w:r w:rsidRPr="00CA6AF8">
              <w:rPr>
                <w:b/>
                <w:bCs/>
                <w:kern w:val="2"/>
                <w:sz w:val="18"/>
                <w:lang w:eastAsia="hi-IN" w:bidi="hi-IN"/>
              </w:rPr>
              <w:t>К</w:t>
            </w:r>
            <w:r w:rsidR="00CA6AF8">
              <w:rPr>
                <w:b/>
                <w:bCs/>
                <w:kern w:val="2"/>
                <w:sz w:val="18"/>
                <w:lang w:eastAsia="hi-IN" w:bidi="hi-IN"/>
              </w:rPr>
              <w:t>П</w:t>
            </w:r>
            <w:r w:rsidRPr="00CA6AF8">
              <w:rPr>
                <w:b/>
                <w:bCs/>
                <w:kern w:val="2"/>
                <w:sz w:val="18"/>
                <w:lang w:eastAsia="hi-IN" w:bidi="hi-IN"/>
              </w:rPr>
              <w:t xml:space="preserve"> </w:t>
            </w:r>
            <w:proofErr w:type="spellStart"/>
            <w:r w:rsidR="00CA6AF8">
              <w:rPr>
                <w:b/>
                <w:bCs/>
                <w:kern w:val="2"/>
                <w:sz w:val="18"/>
                <w:lang w:eastAsia="hi-IN" w:bidi="hi-IN"/>
              </w:rPr>
              <w:t>вх</w:t>
            </w:r>
            <w:proofErr w:type="spellEnd"/>
            <w:r w:rsidR="00CA6AF8">
              <w:rPr>
                <w:b/>
                <w:bCs/>
                <w:kern w:val="2"/>
                <w:sz w:val="18"/>
                <w:lang w:eastAsia="hi-IN" w:bidi="hi-IN"/>
              </w:rPr>
              <w:t>. № КС-805</w:t>
            </w:r>
          </w:p>
          <w:p w14:paraId="7B5AF473" w14:textId="2E0AB83B" w:rsidR="00CA6AF8" w:rsidRPr="00CA6AF8" w:rsidRDefault="00CA6AF8" w:rsidP="00CA6AF8">
            <w:pPr>
              <w:widowControl w:val="0"/>
              <w:spacing w:after="0"/>
              <w:jc w:val="center"/>
              <w:rPr>
                <w:b/>
                <w:bCs/>
                <w:sz w:val="18"/>
                <w:lang w:eastAsia="hi-IN" w:bidi="hi-IN"/>
              </w:rPr>
            </w:pPr>
            <w:r>
              <w:rPr>
                <w:b/>
                <w:bCs/>
                <w:kern w:val="2"/>
                <w:sz w:val="18"/>
                <w:lang w:eastAsia="hi-IN" w:bidi="hi-IN"/>
              </w:rPr>
              <w:t>от 25.04.2025 г.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50EE6C" w14:textId="77777777" w:rsidR="00B9220D" w:rsidRDefault="00B9220D" w:rsidP="00CA6AF8">
            <w:pPr>
              <w:widowControl w:val="0"/>
              <w:spacing w:after="0"/>
              <w:jc w:val="center"/>
              <w:rPr>
                <w:b/>
                <w:bCs/>
                <w:kern w:val="2"/>
                <w:sz w:val="18"/>
                <w:szCs w:val="20"/>
                <w:lang w:eastAsia="hi-IN" w:bidi="hi-IN"/>
              </w:rPr>
            </w:pPr>
            <w:r w:rsidRPr="00CA6AF8">
              <w:rPr>
                <w:b/>
                <w:bCs/>
                <w:kern w:val="2"/>
                <w:sz w:val="18"/>
                <w:szCs w:val="20"/>
                <w:lang w:eastAsia="hi-IN" w:bidi="hi-IN"/>
              </w:rPr>
              <w:t>К</w:t>
            </w:r>
            <w:r w:rsidR="00CA6AF8">
              <w:rPr>
                <w:b/>
                <w:bCs/>
                <w:kern w:val="2"/>
                <w:sz w:val="18"/>
                <w:szCs w:val="20"/>
                <w:lang w:eastAsia="hi-IN" w:bidi="hi-IN"/>
              </w:rPr>
              <w:t xml:space="preserve">П </w:t>
            </w:r>
            <w:proofErr w:type="spellStart"/>
            <w:r w:rsidR="00CA6AF8">
              <w:rPr>
                <w:b/>
                <w:bCs/>
                <w:kern w:val="2"/>
                <w:sz w:val="18"/>
                <w:szCs w:val="20"/>
                <w:lang w:eastAsia="hi-IN" w:bidi="hi-IN"/>
              </w:rPr>
              <w:t>вх</w:t>
            </w:r>
            <w:proofErr w:type="spellEnd"/>
            <w:r w:rsidR="00CA6AF8">
              <w:rPr>
                <w:b/>
                <w:bCs/>
                <w:kern w:val="2"/>
                <w:sz w:val="18"/>
                <w:szCs w:val="20"/>
                <w:lang w:eastAsia="hi-IN" w:bidi="hi-IN"/>
              </w:rPr>
              <w:t xml:space="preserve">. б/н </w:t>
            </w:r>
          </w:p>
          <w:p w14:paraId="6B60DA22" w14:textId="0FA3DE82" w:rsidR="00CA6AF8" w:rsidRPr="00CA6AF8" w:rsidRDefault="00CA6AF8" w:rsidP="00CA6AF8">
            <w:pPr>
              <w:widowControl w:val="0"/>
              <w:spacing w:after="0"/>
              <w:jc w:val="center"/>
              <w:rPr>
                <w:b/>
                <w:bCs/>
                <w:sz w:val="18"/>
                <w:szCs w:val="20"/>
                <w:lang w:eastAsia="hi-IN" w:bidi="hi-IN"/>
              </w:rPr>
            </w:pPr>
            <w:r>
              <w:rPr>
                <w:b/>
                <w:bCs/>
                <w:kern w:val="2"/>
                <w:sz w:val="18"/>
                <w:szCs w:val="20"/>
                <w:lang w:eastAsia="hi-IN" w:bidi="hi-IN"/>
              </w:rPr>
              <w:t>от 25.04.2025 г.</w:t>
            </w:r>
          </w:p>
        </w:tc>
        <w:tc>
          <w:tcPr>
            <w:tcW w:w="141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5BAFD" w14:textId="77777777" w:rsidR="00B9220D" w:rsidRDefault="00CA6AF8" w:rsidP="00B3727C">
            <w:pPr>
              <w:widowControl w:val="0"/>
              <w:spacing w:after="0"/>
              <w:jc w:val="center"/>
              <w:rPr>
                <w:b/>
                <w:bCs/>
                <w:kern w:val="2"/>
                <w:sz w:val="18"/>
                <w:lang w:eastAsia="hi-IN" w:bidi="hi-IN"/>
              </w:rPr>
            </w:pPr>
            <w:r>
              <w:rPr>
                <w:b/>
                <w:bCs/>
                <w:kern w:val="2"/>
                <w:sz w:val="18"/>
                <w:lang w:eastAsia="hi-IN" w:bidi="hi-IN"/>
              </w:rPr>
              <w:t xml:space="preserve">КП </w:t>
            </w:r>
            <w:proofErr w:type="spellStart"/>
            <w:r w:rsidR="00152BF0">
              <w:rPr>
                <w:b/>
                <w:bCs/>
                <w:kern w:val="2"/>
                <w:sz w:val="18"/>
                <w:lang w:eastAsia="hi-IN" w:bidi="hi-IN"/>
              </w:rPr>
              <w:t>вх</w:t>
            </w:r>
            <w:proofErr w:type="spellEnd"/>
            <w:r w:rsidR="00152BF0">
              <w:rPr>
                <w:b/>
                <w:bCs/>
                <w:kern w:val="2"/>
                <w:sz w:val="18"/>
                <w:lang w:eastAsia="hi-IN" w:bidi="hi-IN"/>
              </w:rPr>
              <w:t>. б/н</w:t>
            </w:r>
          </w:p>
          <w:p w14:paraId="7D9D3C04" w14:textId="6A116747" w:rsidR="00152BF0" w:rsidRPr="00CA6AF8" w:rsidRDefault="00152BF0" w:rsidP="00B3727C">
            <w:pPr>
              <w:widowControl w:val="0"/>
              <w:spacing w:after="0"/>
              <w:jc w:val="center"/>
              <w:rPr>
                <w:b/>
                <w:kern w:val="2"/>
                <w:sz w:val="18"/>
                <w:lang w:eastAsia="hi-IN" w:bidi="hi-IN"/>
              </w:rPr>
            </w:pPr>
            <w:r>
              <w:rPr>
                <w:b/>
                <w:bCs/>
                <w:kern w:val="2"/>
                <w:sz w:val="18"/>
                <w:lang w:eastAsia="hi-IN" w:bidi="hi-IN"/>
              </w:rPr>
              <w:t>от 25.04.2025 г.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1414546D" w14:textId="77777777" w:rsidR="00B9220D" w:rsidRPr="005929FD" w:rsidRDefault="00B9220D">
            <w:pPr>
              <w:widowControl w:val="0"/>
              <w:spacing w:after="0"/>
              <w:jc w:val="center"/>
              <w:rPr>
                <w:kern w:val="2"/>
                <w:sz w:val="20"/>
                <w:lang w:eastAsia="hi-IN" w:bidi="hi-IN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AF78D85" w14:textId="77777777" w:rsidR="00B9220D" w:rsidRPr="005929FD" w:rsidRDefault="00B9220D">
            <w:pPr>
              <w:widowControl w:val="0"/>
              <w:spacing w:after="0"/>
              <w:jc w:val="center"/>
              <w:rPr>
                <w:kern w:val="2"/>
                <w:sz w:val="20"/>
                <w:lang w:eastAsia="hi-IN" w:bidi="hi-IN"/>
              </w:rPr>
            </w:pP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5FD22CD" w14:textId="77777777" w:rsidR="00B9220D" w:rsidRPr="005929FD" w:rsidRDefault="00B9220D">
            <w:pPr>
              <w:widowControl w:val="0"/>
              <w:spacing w:after="0"/>
              <w:jc w:val="center"/>
              <w:rPr>
                <w:kern w:val="2"/>
                <w:sz w:val="20"/>
                <w:lang w:eastAsia="hi-IN" w:bidi="hi-IN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4B2CD323" w14:textId="77777777" w:rsidR="00B9220D" w:rsidRPr="005929FD" w:rsidRDefault="00B9220D">
            <w:pPr>
              <w:widowControl w:val="0"/>
              <w:spacing w:after="0"/>
              <w:jc w:val="center"/>
              <w:rPr>
                <w:kern w:val="2"/>
                <w:sz w:val="20"/>
                <w:lang w:eastAsia="hi-IN" w:bidi="hi-IN"/>
              </w:rPr>
            </w:pPr>
          </w:p>
        </w:tc>
      </w:tr>
      <w:tr w:rsidR="007A5715" w:rsidRPr="006C4D8C" w14:paraId="4BFB5F6A" w14:textId="77777777" w:rsidTr="007A5715">
        <w:trPr>
          <w:trHeight w:val="1631"/>
          <w:jc w:val="center"/>
        </w:trPr>
        <w:tc>
          <w:tcPr>
            <w:tcW w:w="27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29D62C6D" w14:textId="77777777" w:rsidR="007A5715" w:rsidRPr="007A5715" w:rsidRDefault="007A5715" w:rsidP="00B9220D">
            <w:pPr>
              <w:widowControl w:val="0"/>
              <w:tabs>
                <w:tab w:val="left" w:pos="540"/>
              </w:tabs>
              <w:spacing w:after="0"/>
              <w:jc w:val="center"/>
              <w:rPr>
                <w:b/>
              </w:rPr>
            </w:pPr>
            <w:r w:rsidRPr="007A5715">
              <w:rPr>
                <w:b/>
              </w:rPr>
              <w:t>1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E56CC24" w14:textId="687E9F49" w:rsidR="007A5715" w:rsidRPr="007A5715" w:rsidRDefault="007A5715" w:rsidP="007A5715">
            <w:pPr>
              <w:jc w:val="center"/>
              <w:rPr>
                <w:bCs/>
                <w:sz w:val="18"/>
                <w:szCs w:val="28"/>
              </w:rPr>
            </w:pPr>
            <w:r>
              <w:rPr>
                <w:bCs/>
                <w:sz w:val="18"/>
                <w:szCs w:val="28"/>
              </w:rPr>
              <w:t>О</w:t>
            </w:r>
            <w:r w:rsidRPr="007A5715">
              <w:rPr>
                <w:bCs/>
                <w:sz w:val="18"/>
                <w:szCs w:val="28"/>
              </w:rPr>
              <w:t>казание услуг по продлению неисключительных (пользовательских) прав на программное обеспечение для подготовки</w:t>
            </w:r>
          </w:p>
          <w:p w14:paraId="11FAC008" w14:textId="42E278E3" w:rsidR="007A5715" w:rsidRPr="00406CA8" w:rsidRDefault="007A5715" w:rsidP="007A5715">
            <w:pPr>
              <w:jc w:val="center"/>
              <w:rPr>
                <w:sz w:val="18"/>
                <w:szCs w:val="18"/>
              </w:rPr>
            </w:pPr>
            <w:r w:rsidRPr="007A5715">
              <w:rPr>
                <w:bCs/>
                <w:sz w:val="18"/>
                <w:szCs w:val="28"/>
              </w:rPr>
              <w:t>проекта закона Курской области об областном бюджете, формирования и учета государственных заданий на очередной финансовый год и плановый период, исполнения областного бюджета и его сопровождению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EDF8C" w14:textId="1BA04556" w:rsidR="007A5715" w:rsidRPr="001D517C" w:rsidRDefault="007A5715" w:rsidP="00B9220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A5715">
              <w:rPr>
                <w:color w:val="000000"/>
                <w:sz w:val="18"/>
                <w:szCs w:val="18"/>
              </w:rPr>
              <w:t>Предоставление неисключительных (пользовательских) прав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A5AA80" w14:textId="415FA334" w:rsidR="007A5715" w:rsidRPr="00B9220D" w:rsidRDefault="007A5715" w:rsidP="00B9220D">
            <w:pPr>
              <w:spacing w:after="0"/>
              <w:jc w:val="center"/>
              <w:rPr>
                <w:color w:val="000000"/>
                <w:sz w:val="20"/>
                <w:szCs w:val="22"/>
              </w:rPr>
            </w:pPr>
            <w:r w:rsidRPr="00B9220D">
              <w:rPr>
                <w:sz w:val="20"/>
              </w:rPr>
              <w:t xml:space="preserve">усл. </w:t>
            </w:r>
            <w:proofErr w:type="spellStart"/>
            <w:r w:rsidRPr="00B9220D">
              <w:rPr>
                <w:sz w:val="20"/>
              </w:rPr>
              <w:t>ед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8AE828" w14:textId="51522910" w:rsidR="007A5715" w:rsidRPr="00B9220D" w:rsidRDefault="007A5715" w:rsidP="00B9220D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F949CE" w14:textId="0FF41546" w:rsidR="007A5715" w:rsidRPr="00B9220D" w:rsidRDefault="007A5715" w:rsidP="00B9220D">
            <w:pPr>
              <w:spacing w:after="0"/>
              <w:jc w:val="center"/>
              <w:rPr>
                <w:color w:val="000000"/>
                <w:sz w:val="20"/>
                <w:szCs w:val="22"/>
              </w:rPr>
            </w:pPr>
            <w:r w:rsidRPr="007A5715">
              <w:rPr>
                <w:sz w:val="20"/>
              </w:rPr>
              <w:t>5 111 023,87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9146AA" w14:textId="4E23939A" w:rsidR="007A5715" w:rsidRPr="00B9220D" w:rsidRDefault="007A5715" w:rsidP="00B9220D">
            <w:pPr>
              <w:jc w:val="center"/>
              <w:rPr>
                <w:color w:val="000000"/>
                <w:sz w:val="20"/>
                <w:szCs w:val="22"/>
              </w:rPr>
            </w:pPr>
            <w:r w:rsidRPr="007A5715">
              <w:rPr>
                <w:sz w:val="20"/>
              </w:rPr>
              <w:t>5 008 803,38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0D800" w14:textId="35C34B4C" w:rsidR="007A5715" w:rsidRPr="00B9220D" w:rsidRDefault="007A5715" w:rsidP="00B9220D">
            <w:pPr>
              <w:jc w:val="center"/>
              <w:rPr>
                <w:color w:val="000000"/>
                <w:sz w:val="20"/>
                <w:szCs w:val="22"/>
              </w:rPr>
            </w:pPr>
            <w:r w:rsidRPr="007A5715">
              <w:rPr>
                <w:sz w:val="20"/>
              </w:rPr>
              <w:t>5 213 244,35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7B55BC" w14:textId="66959229" w:rsidR="007A5715" w:rsidRPr="00B9220D" w:rsidRDefault="007A5715" w:rsidP="00B9220D">
            <w:pPr>
              <w:jc w:val="center"/>
              <w:rPr>
                <w:color w:val="000000"/>
                <w:sz w:val="20"/>
                <w:szCs w:val="22"/>
              </w:rPr>
            </w:pPr>
            <w:r w:rsidRPr="007A5715">
              <w:rPr>
                <w:sz w:val="20"/>
              </w:rPr>
              <w:t>102 220,49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94F00E" w14:textId="5813446A" w:rsidR="007A5715" w:rsidRPr="00B9220D" w:rsidRDefault="007A5715" w:rsidP="00B9220D">
            <w:pPr>
              <w:jc w:val="center"/>
              <w:rPr>
                <w:color w:val="000000"/>
                <w:sz w:val="20"/>
                <w:szCs w:val="22"/>
              </w:rPr>
            </w:pPr>
            <w:r w:rsidRPr="00B9220D">
              <w:rPr>
                <w:sz w:val="20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A0BFF" w14:textId="47D2BD4D" w:rsidR="007A5715" w:rsidRPr="00B9220D" w:rsidRDefault="007A5715" w:rsidP="00B9220D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7A5715">
              <w:rPr>
                <w:sz w:val="20"/>
              </w:rPr>
              <w:t>5 111 023,87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3B1758" w14:textId="3594F0CE" w:rsidR="007A5715" w:rsidRPr="00B9220D" w:rsidRDefault="00CA6AF8" w:rsidP="00B9220D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CA6AF8">
              <w:rPr>
                <w:sz w:val="20"/>
              </w:rPr>
              <w:t>5 111 023,87</w:t>
            </w:r>
          </w:p>
        </w:tc>
      </w:tr>
      <w:tr w:rsidR="007A5715" w:rsidRPr="006C4D8C" w14:paraId="2DA1C142" w14:textId="77777777" w:rsidTr="007A5715">
        <w:trPr>
          <w:trHeight w:val="1631"/>
          <w:jc w:val="center"/>
        </w:trPr>
        <w:tc>
          <w:tcPr>
            <w:tcW w:w="279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56E40189" w14:textId="77777777" w:rsidR="007A5715" w:rsidRPr="006C4D8C" w:rsidRDefault="007A5715" w:rsidP="00B9220D">
            <w:pPr>
              <w:widowControl w:val="0"/>
              <w:tabs>
                <w:tab w:val="left" w:pos="540"/>
              </w:tabs>
              <w:spacing w:after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41BD04C" w14:textId="77777777" w:rsidR="007A5715" w:rsidRPr="00B81E3D" w:rsidRDefault="007A5715" w:rsidP="00B9220D">
            <w:pPr>
              <w:jc w:val="center"/>
              <w:rPr>
                <w:bCs/>
                <w:sz w:val="1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6F6C12" w14:textId="77777777" w:rsidR="007A5715" w:rsidRPr="00961421" w:rsidRDefault="007A5715" w:rsidP="00B9220D">
            <w:pPr>
              <w:widowControl w:val="0"/>
              <w:ind w:right="-8"/>
              <w:jc w:val="center"/>
              <w:rPr>
                <w:sz w:val="18"/>
                <w:szCs w:val="18"/>
              </w:rPr>
            </w:pPr>
          </w:p>
          <w:p w14:paraId="3A1299D3" w14:textId="0CAF6525" w:rsidR="007A5715" w:rsidRPr="001D517C" w:rsidRDefault="007A5715" w:rsidP="00B9220D">
            <w:pPr>
              <w:spacing w:after="0"/>
              <w:jc w:val="center"/>
              <w:rPr>
                <w:color w:val="000000"/>
                <w:sz w:val="22"/>
                <w:szCs w:val="22"/>
              </w:rPr>
            </w:pPr>
            <w:r w:rsidRPr="007A5715">
              <w:rPr>
                <w:sz w:val="18"/>
                <w:szCs w:val="18"/>
              </w:rPr>
              <w:t>Техническое сопровождение</w:t>
            </w:r>
            <w:r w:rsidRPr="00961421">
              <w:rPr>
                <w:sz w:val="18"/>
                <w:szCs w:val="18"/>
              </w:rPr>
              <w:t xml:space="preserve"> 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FF8D" w14:textId="02897FEB" w:rsidR="007A5715" w:rsidRPr="00B9220D" w:rsidRDefault="007A5715" w:rsidP="00B9220D">
            <w:pPr>
              <w:spacing w:after="0"/>
              <w:jc w:val="center"/>
              <w:rPr>
                <w:color w:val="000000"/>
                <w:sz w:val="20"/>
                <w:szCs w:val="22"/>
              </w:rPr>
            </w:pPr>
            <w:r w:rsidRPr="00B9220D">
              <w:rPr>
                <w:sz w:val="20"/>
              </w:rPr>
              <w:t xml:space="preserve">усл. </w:t>
            </w:r>
            <w:proofErr w:type="spellStart"/>
            <w:r w:rsidRPr="00B9220D">
              <w:rPr>
                <w:sz w:val="20"/>
              </w:rPr>
              <w:t>ед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8FC481" w14:textId="3D00A0C1" w:rsidR="007A5715" w:rsidRPr="00B9220D" w:rsidRDefault="007A5715" w:rsidP="007A5715">
            <w:pPr>
              <w:jc w:val="center"/>
              <w:rPr>
                <w:color w:val="000000"/>
                <w:sz w:val="20"/>
                <w:szCs w:val="22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723B25" w14:textId="171AC321" w:rsidR="007A5715" w:rsidRPr="00B9220D" w:rsidRDefault="007A5715" w:rsidP="00B9220D">
            <w:pPr>
              <w:spacing w:after="0"/>
              <w:jc w:val="center"/>
              <w:rPr>
                <w:color w:val="000000"/>
                <w:sz w:val="20"/>
                <w:szCs w:val="22"/>
              </w:rPr>
            </w:pPr>
            <w:r w:rsidRPr="007A5715">
              <w:rPr>
                <w:sz w:val="20"/>
              </w:rPr>
              <w:t>568 399,96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53A958" w14:textId="210E2179" w:rsidR="007A5715" w:rsidRPr="00B9220D" w:rsidRDefault="007A5715" w:rsidP="00B9220D">
            <w:pPr>
              <w:jc w:val="center"/>
              <w:rPr>
                <w:color w:val="000000"/>
                <w:sz w:val="20"/>
                <w:szCs w:val="22"/>
              </w:rPr>
            </w:pPr>
            <w:r w:rsidRPr="007A5715">
              <w:rPr>
                <w:sz w:val="20"/>
              </w:rPr>
              <w:t>557 033,08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9489EF" w14:textId="7C88A798" w:rsidR="007A5715" w:rsidRPr="00B9220D" w:rsidRDefault="007A5715" w:rsidP="00B9220D">
            <w:pPr>
              <w:jc w:val="center"/>
              <w:rPr>
                <w:color w:val="000000"/>
                <w:sz w:val="20"/>
                <w:szCs w:val="22"/>
              </w:rPr>
            </w:pPr>
            <w:r w:rsidRPr="007A5715">
              <w:rPr>
                <w:sz w:val="20"/>
              </w:rPr>
              <w:t>579 766,84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C750F" w14:textId="6CE1598E" w:rsidR="007A5715" w:rsidRPr="00B9220D" w:rsidRDefault="007A5715" w:rsidP="00B9220D">
            <w:pPr>
              <w:jc w:val="center"/>
              <w:rPr>
                <w:color w:val="000000"/>
                <w:sz w:val="20"/>
                <w:szCs w:val="22"/>
              </w:rPr>
            </w:pPr>
            <w:r w:rsidRPr="007A5715">
              <w:rPr>
                <w:sz w:val="20"/>
              </w:rPr>
              <w:t>11 366,88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A39532" w14:textId="575B30E3" w:rsidR="007A5715" w:rsidRPr="00B9220D" w:rsidRDefault="007A5715" w:rsidP="00B9220D">
            <w:pPr>
              <w:jc w:val="center"/>
              <w:rPr>
                <w:color w:val="000000"/>
                <w:sz w:val="20"/>
                <w:szCs w:val="22"/>
              </w:rPr>
            </w:pPr>
            <w:r w:rsidRPr="00B9220D">
              <w:rPr>
                <w:sz w:val="20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9F6359" w14:textId="2AC6AFC2" w:rsidR="007A5715" w:rsidRPr="00B9220D" w:rsidRDefault="007A5715" w:rsidP="00B9220D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7A5715">
              <w:rPr>
                <w:sz w:val="20"/>
              </w:rPr>
              <w:t>568 399,96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B3326A" w14:textId="2A8C1E28" w:rsidR="007A5715" w:rsidRPr="00B9220D" w:rsidRDefault="00CA6AF8" w:rsidP="00B9220D">
            <w:pPr>
              <w:jc w:val="center"/>
              <w:rPr>
                <w:b/>
                <w:color w:val="000000"/>
                <w:sz w:val="20"/>
                <w:szCs w:val="22"/>
              </w:rPr>
            </w:pPr>
            <w:r w:rsidRPr="00CA6AF8">
              <w:rPr>
                <w:sz w:val="20"/>
              </w:rPr>
              <w:t>568 399,96</w:t>
            </w:r>
          </w:p>
        </w:tc>
      </w:tr>
      <w:tr w:rsidR="007A5715" w:rsidRPr="006C4D8C" w14:paraId="3246F29B" w14:textId="77777777" w:rsidTr="007A5715">
        <w:trPr>
          <w:trHeight w:val="1631"/>
          <w:jc w:val="center"/>
        </w:trPr>
        <w:tc>
          <w:tcPr>
            <w:tcW w:w="279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E22BDC" w14:textId="77777777" w:rsidR="007A5715" w:rsidRPr="006C4D8C" w:rsidRDefault="007A5715" w:rsidP="00B9220D">
            <w:pPr>
              <w:widowControl w:val="0"/>
              <w:tabs>
                <w:tab w:val="left" w:pos="540"/>
              </w:tabs>
              <w:spacing w:after="0"/>
              <w:jc w:val="center"/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B977F4" w14:textId="77777777" w:rsidR="007A5715" w:rsidRPr="00B81E3D" w:rsidRDefault="007A5715" w:rsidP="00B9220D">
            <w:pPr>
              <w:jc w:val="center"/>
              <w:rPr>
                <w:bCs/>
                <w:sz w:val="1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3BAE1A" w14:textId="199600F3" w:rsidR="007A5715" w:rsidRPr="00961421" w:rsidRDefault="007A5715" w:rsidP="00B9220D">
            <w:pPr>
              <w:widowControl w:val="0"/>
              <w:ind w:right="-8"/>
              <w:jc w:val="center"/>
              <w:rPr>
                <w:sz w:val="18"/>
                <w:szCs w:val="18"/>
              </w:rPr>
            </w:pPr>
            <w:r w:rsidRPr="007A5715">
              <w:rPr>
                <w:sz w:val="18"/>
                <w:szCs w:val="18"/>
              </w:rPr>
              <w:t>Перевод программ для ЭВМ на системное программное обеспечение с открытым исходным кодом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C27C" w14:textId="09A05CBB" w:rsidR="007A5715" w:rsidRPr="00B9220D" w:rsidRDefault="007A5715" w:rsidP="00B9220D">
            <w:pPr>
              <w:spacing w:after="0"/>
              <w:jc w:val="center"/>
              <w:rPr>
                <w:sz w:val="20"/>
              </w:rPr>
            </w:pPr>
            <w:r w:rsidRPr="007A5715">
              <w:rPr>
                <w:sz w:val="20"/>
              </w:rPr>
              <w:t xml:space="preserve">усл. </w:t>
            </w:r>
            <w:proofErr w:type="spellStart"/>
            <w:r w:rsidRPr="007A5715">
              <w:rPr>
                <w:sz w:val="20"/>
              </w:rPr>
              <w:t>ед</w:t>
            </w:r>
            <w:proofErr w:type="spellEnd"/>
          </w:p>
        </w:tc>
        <w:tc>
          <w:tcPr>
            <w:tcW w:w="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3BDAE0" w14:textId="4AC55ACD" w:rsidR="007A5715" w:rsidRPr="00B9220D" w:rsidRDefault="007A5715" w:rsidP="00B922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89652" w14:textId="2B587184" w:rsidR="007A5715" w:rsidRPr="00B9220D" w:rsidRDefault="00CA6AF8" w:rsidP="00B9220D">
            <w:pPr>
              <w:spacing w:after="0"/>
              <w:jc w:val="center"/>
              <w:rPr>
                <w:sz w:val="20"/>
              </w:rPr>
            </w:pPr>
            <w:r w:rsidRPr="00CA6AF8">
              <w:rPr>
                <w:sz w:val="20"/>
              </w:rPr>
              <w:t>4 820 481,96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BBA48D" w14:textId="433945FA" w:rsidR="007A5715" w:rsidRPr="00B9220D" w:rsidRDefault="001F395F" w:rsidP="00B922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4 724 072,32</w:t>
            </w:r>
            <w:bookmarkStart w:id="0" w:name="_GoBack"/>
            <w:bookmarkEnd w:id="0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D143C3" w14:textId="7BF7516E" w:rsidR="007A5715" w:rsidRPr="00CA6AF8" w:rsidRDefault="00CA6AF8" w:rsidP="00CA6AF8">
            <w:pPr>
              <w:rPr>
                <w:sz w:val="20"/>
              </w:rPr>
            </w:pPr>
            <w:r w:rsidRPr="00CA6AF8">
              <w:rPr>
                <w:sz w:val="20"/>
              </w:rPr>
              <w:t>4 916 891,60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37305" w14:textId="59CF5F31" w:rsidR="007A5715" w:rsidRPr="00B9220D" w:rsidRDefault="001F395F" w:rsidP="00B922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96 409,64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7063A8" w14:textId="650DF8DC" w:rsidR="007A5715" w:rsidRPr="00B9220D" w:rsidRDefault="007A5715" w:rsidP="00B9220D">
            <w:pPr>
              <w:jc w:val="center"/>
              <w:rPr>
                <w:sz w:val="20"/>
              </w:rPr>
            </w:pPr>
            <w:r w:rsidRPr="007A5715">
              <w:rPr>
                <w:sz w:val="20"/>
              </w:rPr>
              <w:t>2,00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BD987" w14:textId="16B9ECC7" w:rsidR="007A5715" w:rsidRPr="00B9220D" w:rsidRDefault="001F395F" w:rsidP="00B922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4 820 481,96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C50468" w14:textId="4160D585" w:rsidR="007A5715" w:rsidRPr="00B9220D" w:rsidRDefault="001F395F" w:rsidP="00B9220D">
            <w:pPr>
              <w:jc w:val="center"/>
              <w:rPr>
                <w:sz w:val="20"/>
              </w:rPr>
            </w:pPr>
            <w:r>
              <w:rPr>
                <w:sz w:val="20"/>
              </w:rPr>
              <w:t>4 820 481,96</w:t>
            </w:r>
          </w:p>
        </w:tc>
      </w:tr>
      <w:tr w:rsidR="00B9220D" w:rsidRPr="006C4D8C" w14:paraId="6B772415" w14:textId="77777777" w:rsidTr="00736ADC">
        <w:trPr>
          <w:trHeight w:val="307"/>
          <w:jc w:val="center"/>
        </w:trPr>
        <w:tc>
          <w:tcPr>
            <w:tcW w:w="1417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3502A6B9" w14:textId="28C2C7E4" w:rsidR="00B9220D" w:rsidRPr="00EE405D" w:rsidRDefault="00B9220D" w:rsidP="00730B24">
            <w:pPr>
              <w:jc w:val="center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2DBCD" w14:textId="7D14295B" w:rsidR="00B9220D" w:rsidRPr="007A5715" w:rsidRDefault="001F395F" w:rsidP="00730B24">
            <w:pPr>
              <w:jc w:val="center"/>
              <w:rPr>
                <w:b/>
                <w:sz w:val="20"/>
                <w:szCs w:val="22"/>
              </w:rPr>
            </w:pPr>
            <w:r>
              <w:rPr>
                <w:b/>
                <w:sz w:val="20"/>
              </w:rPr>
              <w:t>10 499 905,79</w:t>
            </w:r>
          </w:p>
        </w:tc>
      </w:tr>
    </w:tbl>
    <w:p w14:paraId="5A445220" w14:textId="77777777" w:rsidR="00D616AD" w:rsidRDefault="00D616AD">
      <w:pPr>
        <w:spacing w:after="0"/>
        <w:ind w:firstLine="709"/>
        <w:rPr>
          <w:b/>
          <w:bCs/>
          <w:color w:val="000000"/>
        </w:rPr>
      </w:pPr>
    </w:p>
    <w:p w14:paraId="0A0F7B62" w14:textId="77777777" w:rsidR="00D616AD" w:rsidRPr="00743BAE" w:rsidRDefault="00821852">
      <w:pPr>
        <w:spacing w:after="0"/>
        <w:ind w:firstLine="709"/>
        <w:rPr>
          <w:b/>
          <w:bCs/>
          <w:color w:val="000000"/>
        </w:rPr>
      </w:pPr>
      <w:r w:rsidRPr="00743BAE">
        <w:t xml:space="preserve">Значения коэффициентов вариации не превышают 33%, т.е. совокупность ценовых значений является однородной. </w:t>
      </w:r>
    </w:p>
    <w:p w14:paraId="0EFD0558" w14:textId="77777777" w:rsidR="00D616AD" w:rsidRPr="00743BAE" w:rsidRDefault="00D616AD">
      <w:pPr>
        <w:spacing w:after="0"/>
        <w:rPr>
          <w:b/>
          <w:bCs/>
          <w:color w:val="000000"/>
        </w:rPr>
      </w:pPr>
    </w:p>
    <w:p w14:paraId="1BC2B0ED" w14:textId="050F0E43" w:rsidR="00253DAC" w:rsidRDefault="00821852">
      <w:pPr>
        <w:spacing w:after="0"/>
        <w:rPr>
          <w:b/>
        </w:rPr>
      </w:pPr>
      <w:r w:rsidRPr="00743BAE">
        <w:t xml:space="preserve">Итого начальная (максимальная) цена контракта составила </w:t>
      </w:r>
      <w:r w:rsidR="001F395F">
        <w:rPr>
          <w:b/>
        </w:rPr>
        <w:t>10 499 905,79</w:t>
      </w:r>
      <w:r w:rsidR="00CA6AF8" w:rsidRPr="00CA6AF8">
        <w:rPr>
          <w:b/>
        </w:rPr>
        <w:t xml:space="preserve"> </w:t>
      </w:r>
      <w:r w:rsidR="00B81E3D" w:rsidRPr="00B81E3D">
        <w:rPr>
          <w:b/>
        </w:rPr>
        <w:t>(</w:t>
      </w:r>
      <w:r w:rsidR="00CA6AF8">
        <w:rPr>
          <w:b/>
        </w:rPr>
        <w:t xml:space="preserve">Десять миллионов четыреста девяносто девять </w:t>
      </w:r>
      <w:r w:rsidR="001F395F">
        <w:rPr>
          <w:b/>
        </w:rPr>
        <w:t>тысяч девятьсот пять) рублей 79</w:t>
      </w:r>
      <w:r w:rsidR="00B81E3D" w:rsidRPr="00B81E3D">
        <w:rPr>
          <w:b/>
        </w:rPr>
        <w:t xml:space="preserve"> копеек</w:t>
      </w:r>
    </w:p>
    <w:p w14:paraId="170A312B" w14:textId="53EF2657" w:rsidR="00D616AD" w:rsidRPr="00743BAE" w:rsidRDefault="00821852">
      <w:pPr>
        <w:spacing w:after="0"/>
        <w:rPr>
          <w:b/>
          <w:bCs/>
          <w:color w:val="000000"/>
          <w:lang w:eastAsia="ar-SA"/>
        </w:rPr>
      </w:pPr>
      <w:r w:rsidRPr="00253DAC">
        <w:rPr>
          <w:color w:val="000000"/>
        </w:rPr>
        <w:lastRenderedPageBreak/>
        <w:t>Дата</w:t>
      </w:r>
      <w:r w:rsidRPr="00743BAE">
        <w:rPr>
          <w:color w:val="000000"/>
        </w:rPr>
        <w:t xml:space="preserve"> подготовки обоснования НМЦК:</w:t>
      </w:r>
      <w:r w:rsidRPr="00743BAE">
        <w:rPr>
          <w:color w:val="000000"/>
          <w:shd w:val="clear" w:color="auto" w:fill="FFFFFF"/>
        </w:rPr>
        <w:t xml:space="preserve"> </w:t>
      </w:r>
      <w:r w:rsidR="00CA6AF8">
        <w:rPr>
          <w:color w:val="000000"/>
          <w:shd w:val="clear" w:color="auto" w:fill="FFFFFF"/>
        </w:rPr>
        <w:t>14.05.2025</w:t>
      </w:r>
      <w:r w:rsidRPr="00743BAE">
        <w:rPr>
          <w:color w:val="000000"/>
          <w:shd w:val="clear" w:color="auto" w:fill="FFFFFF"/>
        </w:rPr>
        <w:t xml:space="preserve"> г.</w:t>
      </w:r>
      <w:r w:rsidRPr="00743BAE">
        <w:rPr>
          <w:b/>
          <w:bCs/>
          <w:color w:val="000000"/>
          <w:shd w:val="clear" w:color="auto" w:fill="FFFFFF"/>
          <w:lang w:eastAsia="ar-SA"/>
        </w:rPr>
        <w:t xml:space="preserve"> </w:t>
      </w:r>
    </w:p>
    <w:p w14:paraId="7D0CF384" w14:textId="77777777" w:rsidR="00D616AD" w:rsidRDefault="00821852">
      <w:pPr>
        <w:spacing w:after="0"/>
        <w:rPr>
          <w:b/>
          <w:bCs/>
          <w:color w:val="000000"/>
          <w:lang w:eastAsia="ar-SA"/>
        </w:rPr>
      </w:pPr>
      <w:r>
        <w:rPr>
          <w:b/>
          <w:bCs/>
          <w:color w:val="000000"/>
          <w:lang w:eastAsia="ar-SA"/>
        </w:rPr>
        <w:t>НМЦК подготовил:</w:t>
      </w:r>
    </w:p>
    <w:p w14:paraId="74E7184B" w14:textId="77777777" w:rsidR="00B3727C" w:rsidRDefault="00B3727C">
      <w:pPr>
        <w:spacing w:after="0"/>
        <w:rPr>
          <w:b/>
          <w:bCs/>
          <w:color w:val="000000"/>
          <w:lang w:eastAsia="ar-SA"/>
        </w:rPr>
      </w:pPr>
    </w:p>
    <w:tbl>
      <w:tblPr>
        <w:tblStyle w:val="aff0"/>
        <w:tblW w:w="4820" w:type="dxa"/>
        <w:tblLayout w:type="fixed"/>
        <w:tblLook w:val="04A0" w:firstRow="1" w:lastRow="0" w:firstColumn="1" w:lastColumn="0" w:noHBand="0" w:noVBand="1"/>
      </w:tblPr>
      <w:tblGrid>
        <w:gridCol w:w="4820"/>
      </w:tblGrid>
      <w:tr w:rsidR="00D616AD" w14:paraId="59D951E3" w14:textId="77777777" w:rsidTr="00105641">
        <w:tc>
          <w:tcPr>
            <w:tcW w:w="4820" w:type="dxa"/>
            <w:tcBorders>
              <w:top w:val="nil"/>
              <w:left w:val="nil"/>
              <w:right w:val="nil"/>
            </w:tcBorders>
          </w:tcPr>
          <w:p w14:paraId="609BF380" w14:textId="77777777" w:rsidR="00D616AD" w:rsidRDefault="00105641">
            <w:pPr>
              <w:widowControl w:val="0"/>
              <w:tabs>
                <w:tab w:val="left" w:pos="709"/>
              </w:tabs>
              <w:suppressAutoHyphens w:val="0"/>
              <w:spacing w:after="0"/>
              <w:jc w:val="left"/>
              <w:rPr>
                <w:szCs w:val="28"/>
              </w:rPr>
            </w:pPr>
            <w:r w:rsidRPr="00105641">
              <w:rPr>
                <w:szCs w:val="28"/>
              </w:rPr>
              <w:t>Заместитель начальника отдела ПК и АХО</w:t>
            </w:r>
          </w:p>
        </w:tc>
      </w:tr>
    </w:tbl>
    <w:p w14:paraId="012749E2" w14:textId="77777777" w:rsidR="00D616AD" w:rsidRDefault="00821852">
      <w:pPr>
        <w:tabs>
          <w:tab w:val="left" w:pos="709"/>
        </w:tabs>
        <w:spacing w:after="0"/>
        <w:jc w:val="left"/>
        <w:rPr>
          <w:sz w:val="22"/>
          <w:szCs w:val="28"/>
        </w:rPr>
      </w:pPr>
      <w:r>
        <w:rPr>
          <w:sz w:val="22"/>
          <w:szCs w:val="28"/>
        </w:rPr>
        <w:t xml:space="preserve">                         </w:t>
      </w:r>
      <w:r>
        <w:rPr>
          <w:sz w:val="22"/>
          <w:szCs w:val="28"/>
          <w:vertAlign w:val="superscript"/>
        </w:rPr>
        <w:t xml:space="preserve">  (должность) </w:t>
      </w:r>
    </w:p>
    <w:tbl>
      <w:tblPr>
        <w:tblStyle w:val="aff0"/>
        <w:tblW w:w="4248" w:type="dxa"/>
        <w:tblLayout w:type="fixed"/>
        <w:tblLook w:val="04A0" w:firstRow="1" w:lastRow="0" w:firstColumn="1" w:lastColumn="0" w:noHBand="0" w:noVBand="1"/>
      </w:tblPr>
      <w:tblGrid>
        <w:gridCol w:w="4248"/>
      </w:tblGrid>
      <w:tr w:rsidR="00D616AD" w14:paraId="463F6732" w14:textId="77777777">
        <w:tc>
          <w:tcPr>
            <w:tcW w:w="4248" w:type="dxa"/>
            <w:tcBorders>
              <w:top w:val="nil"/>
              <w:left w:val="nil"/>
              <w:right w:val="nil"/>
            </w:tcBorders>
          </w:tcPr>
          <w:p w14:paraId="5B4A2377" w14:textId="01A89912" w:rsidR="00D616AD" w:rsidRDefault="00821852" w:rsidP="00CA6AF8">
            <w:pPr>
              <w:widowControl w:val="0"/>
              <w:tabs>
                <w:tab w:val="left" w:pos="709"/>
              </w:tabs>
              <w:suppressAutoHyphens w:val="0"/>
              <w:spacing w:after="0"/>
              <w:jc w:val="left"/>
              <w:rPr>
                <w:sz w:val="20"/>
              </w:rPr>
            </w:pPr>
            <w:r>
              <w:t xml:space="preserve">                           </w:t>
            </w:r>
            <w:r w:rsidR="00CA6AF8">
              <w:t>О</w:t>
            </w:r>
            <w:r w:rsidR="00105641" w:rsidRPr="00105641">
              <w:t xml:space="preserve">.В. </w:t>
            </w:r>
            <w:r w:rsidR="00CA6AF8">
              <w:t>Гурина</w:t>
            </w:r>
          </w:p>
        </w:tc>
      </w:tr>
    </w:tbl>
    <w:p w14:paraId="0966BBBD" w14:textId="77777777" w:rsidR="00D616AD" w:rsidRDefault="00821852" w:rsidP="001C5FF9">
      <w:pPr>
        <w:tabs>
          <w:tab w:val="left" w:pos="709"/>
        </w:tabs>
        <w:spacing w:after="0"/>
        <w:jc w:val="left"/>
        <w:rPr>
          <w:sz w:val="28"/>
          <w:szCs w:val="28"/>
        </w:rPr>
      </w:pPr>
      <w:r>
        <w:rPr>
          <w:bCs/>
          <w:sz w:val="22"/>
          <w:szCs w:val="28"/>
        </w:rPr>
        <w:t xml:space="preserve">  </w:t>
      </w:r>
      <w:r>
        <w:rPr>
          <w:bCs/>
          <w:sz w:val="22"/>
          <w:szCs w:val="28"/>
          <w:vertAlign w:val="superscript"/>
        </w:rPr>
        <w:t xml:space="preserve">  (подпись /расшифровка подписи)</w:t>
      </w:r>
    </w:p>
    <w:sectPr w:rsidR="00D616AD" w:rsidSect="000654F1">
      <w:headerReference w:type="default" r:id="rId9"/>
      <w:footerReference w:type="default" r:id="rId10"/>
      <w:pgSz w:w="16838" w:h="11906" w:orient="landscape"/>
      <w:pgMar w:top="1134" w:right="1134" w:bottom="993" w:left="1134" w:header="709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3CAE014" w14:textId="77777777" w:rsidR="00527176" w:rsidRDefault="00527176">
      <w:pPr>
        <w:spacing w:after="0"/>
      </w:pPr>
      <w:r>
        <w:separator/>
      </w:r>
    </w:p>
  </w:endnote>
  <w:endnote w:type="continuationSeparator" w:id="0">
    <w:p w14:paraId="264910D1" w14:textId="77777777" w:rsidR="00527176" w:rsidRDefault="0052717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roman"/>
    <w:pitch w:val="variable"/>
    <w:sig w:usb0="00000201" w:usb1="00000000" w:usb2="00000000" w:usb3="00000000" w:csb0="00000004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iberation Serif">
    <w:altName w:val="Cambria"/>
    <w:charset w:val="CC"/>
    <w:family w:val="roman"/>
    <w:pitch w:val="variable"/>
    <w:sig w:usb0="00000000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4D4B37" w14:textId="77777777" w:rsidR="00D616AD" w:rsidRDefault="00D616AD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0F6FD0C" w14:textId="77777777" w:rsidR="00527176" w:rsidRDefault="00527176">
      <w:pPr>
        <w:spacing w:after="0"/>
      </w:pPr>
      <w:r>
        <w:separator/>
      </w:r>
    </w:p>
  </w:footnote>
  <w:footnote w:type="continuationSeparator" w:id="0">
    <w:p w14:paraId="063F918D" w14:textId="77777777" w:rsidR="00527176" w:rsidRDefault="0052717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A9592" w14:textId="57B495AA" w:rsidR="00D616AD" w:rsidRDefault="00821852">
    <w:pPr>
      <w:pStyle w:val="22"/>
      <w:jc w:val="center"/>
      <w:rPr>
        <w:b/>
        <w:bCs/>
        <w:color w:val="000000"/>
      </w:rPr>
    </w:pPr>
    <w:r>
      <w:fldChar w:fldCharType="begin"/>
    </w:r>
    <w:r>
      <w:instrText>PAGE</w:instrText>
    </w:r>
    <w:r>
      <w:fldChar w:fldCharType="separate"/>
    </w:r>
    <w:r w:rsidR="001F395F">
      <w:rPr>
        <w:noProof/>
      </w:rPr>
      <w:t>3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6AD"/>
    <w:rsid w:val="00013C4E"/>
    <w:rsid w:val="000654F1"/>
    <w:rsid w:val="00105641"/>
    <w:rsid w:val="00105861"/>
    <w:rsid w:val="00134A28"/>
    <w:rsid w:val="0013695F"/>
    <w:rsid w:val="00142B06"/>
    <w:rsid w:val="00152BF0"/>
    <w:rsid w:val="001C5FF9"/>
    <w:rsid w:val="001D517C"/>
    <w:rsid w:val="001F395F"/>
    <w:rsid w:val="00220A2F"/>
    <w:rsid w:val="00253DAC"/>
    <w:rsid w:val="00296148"/>
    <w:rsid w:val="002F0456"/>
    <w:rsid w:val="003A0384"/>
    <w:rsid w:val="003A13E4"/>
    <w:rsid w:val="003D6DCD"/>
    <w:rsid w:val="003E66E2"/>
    <w:rsid w:val="003F61A0"/>
    <w:rsid w:val="00406CA8"/>
    <w:rsid w:val="00433D7B"/>
    <w:rsid w:val="00476E96"/>
    <w:rsid w:val="004B125E"/>
    <w:rsid w:val="004C252C"/>
    <w:rsid w:val="00527176"/>
    <w:rsid w:val="00547CF3"/>
    <w:rsid w:val="005929FD"/>
    <w:rsid w:val="005A11E6"/>
    <w:rsid w:val="005C60F2"/>
    <w:rsid w:val="0060515B"/>
    <w:rsid w:val="0061283C"/>
    <w:rsid w:val="00671680"/>
    <w:rsid w:val="006C4D8C"/>
    <w:rsid w:val="006C5149"/>
    <w:rsid w:val="00730B24"/>
    <w:rsid w:val="00743BAE"/>
    <w:rsid w:val="0076172B"/>
    <w:rsid w:val="007A18C4"/>
    <w:rsid w:val="007A5715"/>
    <w:rsid w:val="007C0B6F"/>
    <w:rsid w:val="00800C19"/>
    <w:rsid w:val="00821852"/>
    <w:rsid w:val="00834BAE"/>
    <w:rsid w:val="00834E26"/>
    <w:rsid w:val="00836D3B"/>
    <w:rsid w:val="00844255"/>
    <w:rsid w:val="008D4E56"/>
    <w:rsid w:val="009A4804"/>
    <w:rsid w:val="009B2BE2"/>
    <w:rsid w:val="009C451B"/>
    <w:rsid w:val="009D4917"/>
    <w:rsid w:val="00A137B4"/>
    <w:rsid w:val="00A21D45"/>
    <w:rsid w:val="00A36F48"/>
    <w:rsid w:val="00A566ED"/>
    <w:rsid w:val="00AE1790"/>
    <w:rsid w:val="00AE6AB1"/>
    <w:rsid w:val="00B3727C"/>
    <w:rsid w:val="00B81E3D"/>
    <w:rsid w:val="00B9220D"/>
    <w:rsid w:val="00C1497C"/>
    <w:rsid w:val="00CA6AF8"/>
    <w:rsid w:val="00CC2424"/>
    <w:rsid w:val="00CD769A"/>
    <w:rsid w:val="00D15E35"/>
    <w:rsid w:val="00D616AD"/>
    <w:rsid w:val="00DA550B"/>
    <w:rsid w:val="00DF6C72"/>
    <w:rsid w:val="00E23889"/>
    <w:rsid w:val="00EA0023"/>
    <w:rsid w:val="00EE405D"/>
    <w:rsid w:val="00EF3678"/>
    <w:rsid w:val="00F11657"/>
    <w:rsid w:val="00F17860"/>
    <w:rsid w:val="00F2238A"/>
    <w:rsid w:val="00FA6C3C"/>
    <w:rsid w:val="00FD4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BD2A7"/>
  <w15:docId w15:val="{8ED1929A-0225-46A6-97F3-875AB60AFA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ahoma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locked="1" w:semiHidden="1" w:uiPriority="0" w:unhideWhenUsed="1"/>
    <w:lsdException w:name="Table Subtle 2" w:semiHidden="1" w:unhideWhenUsed="1"/>
    <w:lsdException w:name="Table Web 1" w:semiHidden="1" w:unhideWhenUsed="1"/>
    <w:lsdException w:name="Table Web 2" w:locked="1" w:semiHidden="1" w:uiPriority="0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356E"/>
    <w:pPr>
      <w:spacing w:after="6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link w:val="1"/>
    <w:uiPriority w:val="9"/>
    <w:qFormat/>
    <w:rsid w:val="00500C1D"/>
    <w:rPr>
      <w:rFonts w:ascii="Cambria" w:eastAsia="Cambria" w:hAnsi="Cambria" w:cs="Cambria"/>
      <w:b/>
      <w:bCs/>
      <w:kern w:val="2"/>
      <w:sz w:val="32"/>
      <w:szCs w:val="32"/>
    </w:rPr>
  </w:style>
  <w:style w:type="character" w:customStyle="1" w:styleId="Heading2Char">
    <w:name w:val="Heading 2 Char"/>
    <w:link w:val="2"/>
    <w:uiPriority w:val="9"/>
    <w:semiHidden/>
    <w:qFormat/>
    <w:rsid w:val="00500C1D"/>
    <w:rPr>
      <w:rFonts w:ascii="Cambria" w:eastAsia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link w:val="3"/>
    <w:uiPriority w:val="9"/>
    <w:semiHidden/>
    <w:qFormat/>
    <w:rsid w:val="00500C1D"/>
    <w:rPr>
      <w:rFonts w:ascii="Cambria" w:eastAsia="Cambria" w:hAnsi="Cambria" w:cs="Cambria"/>
      <w:b/>
      <w:bCs/>
      <w:sz w:val="26"/>
      <w:szCs w:val="26"/>
    </w:rPr>
  </w:style>
  <w:style w:type="character" w:customStyle="1" w:styleId="Heading4Char">
    <w:name w:val="Heading 4 Char"/>
    <w:link w:val="41"/>
    <w:uiPriority w:val="9"/>
    <w:semiHidden/>
    <w:qFormat/>
    <w:rsid w:val="00500C1D"/>
    <w:rPr>
      <w:rFonts w:ascii="Calibri" w:eastAsia="Calibri" w:hAnsi="Calibri" w:cs="Calibri"/>
      <w:b/>
      <w:bCs/>
      <w:sz w:val="28"/>
      <w:szCs w:val="28"/>
    </w:rPr>
  </w:style>
  <w:style w:type="character" w:customStyle="1" w:styleId="Heading5Char">
    <w:name w:val="Heading 5 Char"/>
    <w:link w:val="51"/>
    <w:uiPriority w:val="9"/>
    <w:semiHidden/>
    <w:qFormat/>
    <w:rsid w:val="00500C1D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Heading6Char">
    <w:name w:val="Heading 6 Char"/>
    <w:link w:val="61"/>
    <w:uiPriority w:val="9"/>
    <w:semiHidden/>
    <w:qFormat/>
    <w:rsid w:val="00500C1D"/>
    <w:rPr>
      <w:rFonts w:ascii="Calibri" w:eastAsia="Calibri" w:hAnsi="Calibri" w:cs="Calibri"/>
      <w:b/>
      <w:bCs/>
    </w:rPr>
  </w:style>
  <w:style w:type="character" w:customStyle="1" w:styleId="Heading7Char">
    <w:name w:val="Heading 7 Char"/>
    <w:link w:val="71"/>
    <w:uiPriority w:val="9"/>
    <w:semiHidden/>
    <w:qFormat/>
    <w:rsid w:val="00500C1D"/>
    <w:rPr>
      <w:rFonts w:ascii="Calibri" w:eastAsia="Calibri" w:hAnsi="Calibri" w:cs="Calibri"/>
      <w:sz w:val="24"/>
      <w:szCs w:val="24"/>
    </w:rPr>
  </w:style>
  <w:style w:type="character" w:customStyle="1" w:styleId="Heading8Char">
    <w:name w:val="Heading 8 Char"/>
    <w:link w:val="81"/>
    <w:uiPriority w:val="9"/>
    <w:semiHidden/>
    <w:qFormat/>
    <w:rsid w:val="00500C1D"/>
    <w:rPr>
      <w:rFonts w:ascii="Calibri" w:eastAsia="Calibri" w:hAnsi="Calibri" w:cs="Calibri"/>
      <w:i/>
      <w:iCs/>
      <w:sz w:val="24"/>
      <w:szCs w:val="24"/>
    </w:rPr>
  </w:style>
  <w:style w:type="character" w:customStyle="1" w:styleId="Heading9Char">
    <w:name w:val="Heading 9 Char"/>
    <w:link w:val="91"/>
    <w:uiPriority w:val="9"/>
    <w:semiHidden/>
    <w:qFormat/>
    <w:rsid w:val="00500C1D"/>
    <w:rPr>
      <w:rFonts w:ascii="Cambria" w:eastAsia="Cambria" w:hAnsi="Cambria" w:cs="Cambria"/>
    </w:rPr>
  </w:style>
  <w:style w:type="character" w:customStyle="1" w:styleId="a3">
    <w:name w:val="Верхний колонтитул Знак"/>
    <w:uiPriority w:val="99"/>
    <w:qFormat/>
    <w:rsid w:val="002F356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-">
    <w:name w:val="Интернет-ссылка"/>
    <w:basedOn w:val="a0"/>
    <w:uiPriority w:val="99"/>
    <w:semiHidden/>
    <w:unhideWhenUsed/>
    <w:rsid w:val="00CB4BFA"/>
    <w:rPr>
      <w:color w:val="0000FF"/>
      <w:u w:val="single"/>
    </w:rPr>
  </w:style>
  <w:style w:type="character" w:customStyle="1" w:styleId="ConsPlusNormal">
    <w:name w:val="ConsPlusNormal Знак"/>
    <w:qFormat/>
    <w:rsid w:val="002F356E"/>
    <w:rPr>
      <w:rFonts w:ascii="Arial" w:hAnsi="Arial"/>
      <w:lang w:eastAsia="ru-RU"/>
    </w:rPr>
  </w:style>
  <w:style w:type="character" w:customStyle="1" w:styleId="FontStyle73">
    <w:name w:val="Font Style73"/>
    <w:uiPriority w:val="99"/>
    <w:qFormat/>
    <w:rsid w:val="002F356E"/>
    <w:rPr>
      <w:rFonts w:ascii="Times New Roman" w:hAnsi="Times New Roman"/>
      <w:sz w:val="26"/>
    </w:rPr>
  </w:style>
  <w:style w:type="character" w:customStyle="1" w:styleId="a4">
    <w:name w:val="Текст выноски Знак"/>
    <w:uiPriority w:val="99"/>
    <w:qFormat/>
    <w:rsid w:val="002F356E"/>
    <w:rPr>
      <w:rFonts w:ascii="Tahoma" w:hAnsi="Tahoma" w:cs="Tahoma"/>
      <w:sz w:val="16"/>
      <w:szCs w:val="16"/>
      <w:lang w:eastAsia="ru-RU"/>
    </w:rPr>
  </w:style>
  <w:style w:type="character" w:customStyle="1" w:styleId="a5">
    <w:name w:val="Основной текст Знак"/>
    <w:uiPriority w:val="99"/>
    <w:qFormat/>
    <w:rsid w:val="002F356E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1">
    <w:name w:val="Заголовок 1 Знак"/>
    <w:link w:val="Heading1Char"/>
    <w:uiPriority w:val="99"/>
    <w:qFormat/>
    <w:rsid w:val="002F356E"/>
    <w:rPr>
      <w:rFonts w:ascii="Times New Roman" w:hAnsi="Times New Roman" w:cs="Times New Roman"/>
      <w:lang w:eastAsia="ru-RU"/>
    </w:rPr>
  </w:style>
  <w:style w:type="character" w:customStyle="1" w:styleId="20">
    <w:name w:val="Заголовок 2 Знак"/>
    <w:uiPriority w:val="99"/>
    <w:qFormat/>
    <w:rsid w:val="002F356E"/>
    <w:rPr>
      <w:rFonts w:ascii="Times New Roman" w:hAnsi="Times New Roman" w:cs="Times New Roman"/>
      <w:bCs/>
      <w:sz w:val="26"/>
      <w:szCs w:val="26"/>
      <w:lang w:eastAsia="ru-RU"/>
    </w:rPr>
  </w:style>
  <w:style w:type="character" w:customStyle="1" w:styleId="3">
    <w:name w:val="Заголовок 3 Знак"/>
    <w:link w:val="Heading3Char"/>
    <w:uiPriority w:val="99"/>
    <w:qFormat/>
    <w:rsid w:val="002F356E"/>
    <w:rPr>
      <w:rFonts w:ascii="Times New Roman" w:hAnsi="Times New Roman" w:cs="Times New Roman"/>
      <w:bCs/>
      <w:lang w:eastAsia="ru-RU"/>
    </w:rPr>
  </w:style>
  <w:style w:type="character" w:customStyle="1" w:styleId="4">
    <w:name w:val="Заголовок 4 Знак"/>
    <w:uiPriority w:val="99"/>
    <w:qFormat/>
    <w:rsid w:val="002F356E"/>
    <w:rPr>
      <w:rFonts w:ascii="Times New Roman" w:hAnsi="Times New Roman" w:cs="Times New Roman"/>
      <w:bCs/>
      <w:iCs/>
      <w:lang w:eastAsia="ru-RU"/>
    </w:rPr>
  </w:style>
  <w:style w:type="character" w:customStyle="1" w:styleId="5">
    <w:name w:val="Заголовок 5 Знак"/>
    <w:uiPriority w:val="99"/>
    <w:qFormat/>
    <w:rsid w:val="002F356E"/>
    <w:rPr>
      <w:rFonts w:ascii="Times New Roman" w:hAnsi="Times New Roman" w:cs="Times New Roman"/>
      <w:lang w:eastAsia="ru-RU"/>
    </w:rPr>
  </w:style>
  <w:style w:type="character" w:customStyle="1" w:styleId="6">
    <w:name w:val="Заголовок 6 Знак"/>
    <w:uiPriority w:val="99"/>
    <w:qFormat/>
    <w:rsid w:val="002F356E"/>
    <w:rPr>
      <w:rFonts w:ascii="Times New Roman" w:hAnsi="Times New Roman" w:cs="Times New Roman"/>
      <w:i/>
      <w:iCs/>
      <w:color w:val="243F60"/>
      <w:lang w:eastAsia="ru-RU"/>
    </w:rPr>
  </w:style>
  <w:style w:type="character" w:customStyle="1" w:styleId="7">
    <w:name w:val="Заголовок 7 Знак"/>
    <w:uiPriority w:val="99"/>
    <w:qFormat/>
    <w:rsid w:val="002F356E"/>
    <w:rPr>
      <w:rFonts w:ascii="Times New Roman" w:hAnsi="Times New Roman" w:cs="Times New Roman"/>
      <w:i/>
      <w:iCs/>
      <w:color w:val="404040"/>
      <w:lang w:eastAsia="ru-RU"/>
    </w:rPr>
  </w:style>
  <w:style w:type="character" w:customStyle="1" w:styleId="8">
    <w:name w:val="Заголовок 8 Знак"/>
    <w:uiPriority w:val="99"/>
    <w:qFormat/>
    <w:rsid w:val="002F356E"/>
    <w:rPr>
      <w:rFonts w:ascii="Times New Roman" w:hAnsi="Times New Roman" w:cs="Times New Roman"/>
      <w:color w:val="4F81BD"/>
      <w:sz w:val="20"/>
      <w:szCs w:val="20"/>
      <w:lang w:eastAsia="ru-RU"/>
    </w:rPr>
  </w:style>
  <w:style w:type="character" w:customStyle="1" w:styleId="9">
    <w:name w:val="Заголовок 9 Знак"/>
    <w:uiPriority w:val="99"/>
    <w:qFormat/>
    <w:rsid w:val="002F356E"/>
    <w:rPr>
      <w:rFonts w:ascii="Times New Roman" w:hAnsi="Times New Roman" w:cs="Times New Roman"/>
      <w:i/>
      <w:iCs/>
      <w:color w:val="404040"/>
      <w:sz w:val="20"/>
      <w:szCs w:val="20"/>
      <w:lang w:eastAsia="ru-RU"/>
    </w:rPr>
  </w:style>
  <w:style w:type="character" w:customStyle="1" w:styleId="a6">
    <w:name w:val="Основной текст с отступом Знак"/>
    <w:uiPriority w:val="99"/>
    <w:qFormat/>
    <w:rsid w:val="002F356E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30">
    <w:name w:val="Основной текст с отступом 3 Знак"/>
    <w:uiPriority w:val="99"/>
    <w:qFormat/>
    <w:rsid w:val="002F356E"/>
    <w:rPr>
      <w:rFonts w:ascii="Times New Roman" w:hAnsi="Times New Roman" w:cs="Times New Roman"/>
      <w:sz w:val="16"/>
      <w:szCs w:val="16"/>
      <w:lang w:eastAsia="ru-RU"/>
    </w:rPr>
  </w:style>
  <w:style w:type="character" w:styleId="a7">
    <w:name w:val="page number"/>
    <w:uiPriority w:val="99"/>
    <w:qFormat/>
    <w:rsid w:val="002F356E"/>
    <w:rPr>
      <w:rFonts w:cs="Times New Roman"/>
    </w:rPr>
  </w:style>
  <w:style w:type="character" w:customStyle="1" w:styleId="a8">
    <w:name w:val="Нижний колонтитул Знак"/>
    <w:uiPriority w:val="99"/>
    <w:qFormat/>
    <w:rsid w:val="002F356E"/>
    <w:rPr>
      <w:rFonts w:ascii="Times New Roman" w:hAnsi="Times New Roman" w:cs="Times New Roman"/>
      <w:sz w:val="24"/>
      <w:szCs w:val="24"/>
      <w:lang w:eastAsia="ru-RU"/>
    </w:rPr>
  </w:style>
  <w:style w:type="character" w:styleId="a9">
    <w:name w:val="Strong"/>
    <w:uiPriority w:val="99"/>
    <w:qFormat/>
    <w:rsid w:val="002F356E"/>
    <w:rPr>
      <w:rFonts w:cs="Times New Roman"/>
      <w:b/>
      <w:bCs/>
    </w:rPr>
  </w:style>
  <w:style w:type="character" w:customStyle="1" w:styleId="ConsNormal">
    <w:name w:val="ConsNormal Знак Знак"/>
    <w:uiPriority w:val="99"/>
    <w:qFormat/>
    <w:rsid w:val="002F356E"/>
    <w:rPr>
      <w:rFonts w:ascii="Arial" w:eastAsia="Times New Roman" w:hAnsi="Arial"/>
      <w:lang w:eastAsia="ru-RU"/>
    </w:rPr>
  </w:style>
  <w:style w:type="character" w:customStyle="1" w:styleId="aa">
    <w:name w:val="Абзац списка Знак"/>
    <w:uiPriority w:val="99"/>
    <w:qFormat/>
    <w:rsid w:val="002F356E"/>
    <w:rPr>
      <w:rFonts w:ascii="Times New Roman" w:hAnsi="Times New Roman"/>
      <w:sz w:val="24"/>
      <w:lang w:eastAsia="ru-RU"/>
    </w:rPr>
  </w:style>
  <w:style w:type="character" w:customStyle="1" w:styleId="propertyname">
    <w:name w:val="property_name"/>
    <w:uiPriority w:val="99"/>
    <w:qFormat/>
    <w:rsid w:val="002F356E"/>
    <w:rPr>
      <w:rFonts w:cs="Times New Roman"/>
    </w:rPr>
  </w:style>
  <w:style w:type="character" w:customStyle="1" w:styleId="10">
    <w:name w:val="Неразрешенное упоминание1"/>
    <w:uiPriority w:val="99"/>
    <w:qFormat/>
    <w:rsid w:val="002F356E"/>
    <w:rPr>
      <w:rFonts w:cs="Times New Roman"/>
      <w:color w:val="605E5C"/>
    </w:rPr>
  </w:style>
  <w:style w:type="character" w:customStyle="1" w:styleId="ab">
    <w:name w:val="Посещённая гиперссылка"/>
    <w:uiPriority w:val="99"/>
    <w:rsid w:val="002F356E"/>
    <w:rPr>
      <w:color w:val="800080"/>
      <w:u w:val="single"/>
    </w:rPr>
  </w:style>
  <w:style w:type="character" w:customStyle="1" w:styleId="WW8Num13z0">
    <w:name w:val="WW8Num13z0"/>
    <w:uiPriority w:val="99"/>
    <w:qFormat/>
    <w:rsid w:val="002F356E"/>
    <w:rPr>
      <w:rFonts w:ascii="Times New Roman" w:hAnsi="Times New Roman"/>
      <w:sz w:val="22"/>
    </w:rPr>
  </w:style>
  <w:style w:type="character" w:customStyle="1" w:styleId="WW8NumSt17z0">
    <w:name w:val="WW8NumSt17z0"/>
    <w:uiPriority w:val="99"/>
    <w:qFormat/>
    <w:rsid w:val="002F356E"/>
    <w:rPr>
      <w:rFonts w:ascii="Times New Roman" w:hAnsi="Times New Roman"/>
      <w:sz w:val="22"/>
    </w:rPr>
  </w:style>
  <w:style w:type="character" w:customStyle="1" w:styleId="blk">
    <w:name w:val="blk"/>
    <w:uiPriority w:val="99"/>
    <w:qFormat/>
    <w:rsid w:val="002F356E"/>
  </w:style>
  <w:style w:type="character" w:customStyle="1" w:styleId="ac">
    <w:name w:val="Символ сноски"/>
    <w:uiPriority w:val="99"/>
    <w:qFormat/>
    <w:rsid w:val="002F356E"/>
  </w:style>
  <w:style w:type="character" w:customStyle="1" w:styleId="ad">
    <w:name w:val="Привязка сноски"/>
    <w:uiPriority w:val="99"/>
    <w:rsid w:val="002F356E"/>
    <w:rPr>
      <w:vertAlign w:val="superscript"/>
    </w:rPr>
  </w:style>
  <w:style w:type="character" w:customStyle="1" w:styleId="ae">
    <w:name w:val="Привязка концевой сноски"/>
    <w:uiPriority w:val="99"/>
    <w:rsid w:val="002F356E"/>
    <w:rPr>
      <w:vertAlign w:val="superscript"/>
    </w:rPr>
  </w:style>
  <w:style w:type="character" w:customStyle="1" w:styleId="af">
    <w:name w:val="Символ концевой сноски"/>
    <w:uiPriority w:val="99"/>
    <w:qFormat/>
    <w:rsid w:val="002F356E"/>
  </w:style>
  <w:style w:type="character" w:customStyle="1" w:styleId="WW8Num2z0">
    <w:name w:val="WW8Num2z0"/>
    <w:uiPriority w:val="99"/>
    <w:qFormat/>
    <w:rsid w:val="002F356E"/>
  </w:style>
  <w:style w:type="character" w:customStyle="1" w:styleId="WW8Num2z1">
    <w:name w:val="WW8Num2z1"/>
    <w:uiPriority w:val="99"/>
    <w:qFormat/>
    <w:rsid w:val="002F356E"/>
  </w:style>
  <w:style w:type="character" w:customStyle="1" w:styleId="WW8Num2z2">
    <w:name w:val="WW8Num2z2"/>
    <w:uiPriority w:val="99"/>
    <w:qFormat/>
    <w:rsid w:val="002F356E"/>
  </w:style>
  <w:style w:type="character" w:customStyle="1" w:styleId="WW8Num2z3">
    <w:name w:val="WW8Num2z3"/>
    <w:uiPriority w:val="99"/>
    <w:qFormat/>
    <w:rsid w:val="002F356E"/>
  </w:style>
  <w:style w:type="character" w:customStyle="1" w:styleId="WW8Num2z4">
    <w:name w:val="WW8Num2z4"/>
    <w:uiPriority w:val="99"/>
    <w:qFormat/>
    <w:rsid w:val="002F356E"/>
  </w:style>
  <w:style w:type="character" w:customStyle="1" w:styleId="WW8Num2z5">
    <w:name w:val="WW8Num2z5"/>
    <w:uiPriority w:val="99"/>
    <w:qFormat/>
    <w:rsid w:val="002F356E"/>
  </w:style>
  <w:style w:type="character" w:customStyle="1" w:styleId="WW8Num2z6">
    <w:name w:val="WW8Num2z6"/>
    <w:uiPriority w:val="99"/>
    <w:qFormat/>
    <w:rsid w:val="002F356E"/>
  </w:style>
  <w:style w:type="character" w:customStyle="1" w:styleId="WW8Num2z7">
    <w:name w:val="WW8Num2z7"/>
    <w:uiPriority w:val="99"/>
    <w:qFormat/>
    <w:rsid w:val="002F356E"/>
  </w:style>
  <w:style w:type="character" w:customStyle="1" w:styleId="WW8Num2z8">
    <w:name w:val="WW8Num2z8"/>
    <w:uiPriority w:val="99"/>
    <w:qFormat/>
    <w:rsid w:val="002F356E"/>
  </w:style>
  <w:style w:type="character" w:customStyle="1" w:styleId="WW8Num4z0">
    <w:name w:val="WW8Num4z0"/>
    <w:uiPriority w:val="99"/>
    <w:qFormat/>
    <w:rsid w:val="002F356E"/>
  </w:style>
  <w:style w:type="character" w:customStyle="1" w:styleId="WW8Num4z1">
    <w:name w:val="WW8Num4z1"/>
    <w:uiPriority w:val="99"/>
    <w:qFormat/>
    <w:rsid w:val="002F356E"/>
  </w:style>
  <w:style w:type="character" w:customStyle="1" w:styleId="WW8Num4z2">
    <w:name w:val="WW8Num4z2"/>
    <w:uiPriority w:val="99"/>
    <w:qFormat/>
    <w:rsid w:val="002F356E"/>
  </w:style>
  <w:style w:type="character" w:customStyle="1" w:styleId="WW8Num4z3">
    <w:name w:val="WW8Num4z3"/>
    <w:uiPriority w:val="99"/>
    <w:qFormat/>
    <w:rsid w:val="002F356E"/>
  </w:style>
  <w:style w:type="character" w:customStyle="1" w:styleId="WW8Num4z4">
    <w:name w:val="WW8Num4z4"/>
    <w:uiPriority w:val="99"/>
    <w:qFormat/>
    <w:rsid w:val="002F356E"/>
  </w:style>
  <w:style w:type="character" w:customStyle="1" w:styleId="WW8Num4z5">
    <w:name w:val="WW8Num4z5"/>
    <w:uiPriority w:val="99"/>
    <w:qFormat/>
    <w:rsid w:val="002F356E"/>
  </w:style>
  <w:style w:type="character" w:customStyle="1" w:styleId="WW8Num4z6">
    <w:name w:val="WW8Num4z6"/>
    <w:uiPriority w:val="99"/>
    <w:qFormat/>
    <w:rsid w:val="002F356E"/>
  </w:style>
  <w:style w:type="character" w:customStyle="1" w:styleId="WW8Num4z7">
    <w:name w:val="WW8Num4z7"/>
    <w:uiPriority w:val="99"/>
    <w:qFormat/>
    <w:rsid w:val="002F356E"/>
  </w:style>
  <w:style w:type="character" w:customStyle="1" w:styleId="WW8Num4z8">
    <w:name w:val="WW8Num4z8"/>
    <w:uiPriority w:val="99"/>
    <w:qFormat/>
    <w:rsid w:val="002F356E"/>
  </w:style>
  <w:style w:type="character" w:customStyle="1" w:styleId="WW8Num5z0">
    <w:name w:val="WW8Num5z0"/>
    <w:uiPriority w:val="99"/>
    <w:qFormat/>
    <w:rsid w:val="002F356E"/>
  </w:style>
  <w:style w:type="character" w:customStyle="1" w:styleId="WW8Num5z1">
    <w:name w:val="WW8Num5z1"/>
    <w:uiPriority w:val="99"/>
    <w:qFormat/>
    <w:rsid w:val="002F356E"/>
  </w:style>
  <w:style w:type="character" w:customStyle="1" w:styleId="WW8Num5z2">
    <w:name w:val="WW8Num5z2"/>
    <w:uiPriority w:val="99"/>
    <w:qFormat/>
    <w:rsid w:val="002F356E"/>
  </w:style>
  <w:style w:type="character" w:customStyle="1" w:styleId="WW8Num5z3">
    <w:name w:val="WW8Num5z3"/>
    <w:uiPriority w:val="99"/>
    <w:qFormat/>
    <w:rsid w:val="002F356E"/>
  </w:style>
  <w:style w:type="character" w:customStyle="1" w:styleId="WW8Num5z4">
    <w:name w:val="WW8Num5z4"/>
    <w:uiPriority w:val="99"/>
    <w:qFormat/>
    <w:rsid w:val="002F356E"/>
  </w:style>
  <w:style w:type="character" w:customStyle="1" w:styleId="WW8Num5z5">
    <w:name w:val="WW8Num5z5"/>
    <w:uiPriority w:val="99"/>
    <w:qFormat/>
    <w:rsid w:val="002F356E"/>
  </w:style>
  <w:style w:type="character" w:customStyle="1" w:styleId="WW8Num5z6">
    <w:name w:val="WW8Num5z6"/>
    <w:uiPriority w:val="99"/>
    <w:qFormat/>
    <w:rsid w:val="002F356E"/>
  </w:style>
  <w:style w:type="character" w:customStyle="1" w:styleId="WW8Num5z7">
    <w:name w:val="WW8Num5z7"/>
    <w:uiPriority w:val="99"/>
    <w:qFormat/>
    <w:rsid w:val="002F356E"/>
  </w:style>
  <w:style w:type="character" w:customStyle="1" w:styleId="WW8Num5z8">
    <w:name w:val="WW8Num5z8"/>
    <w:uiPriority w:val="99"/>
    <w:qFormat/>
    <w:rsid w:val="002F356E"/>
  </w:style>
  <w:style w:type="character" w:customStyle="1" w:styleId="WW8Num3z0">
    <w:name w:val="WW8Num3z0"/>
    <w:uiPriority w:val="99"/>
    <w:qFormat/>
    <w:rsid w:val="002F356E"/>
  </w:style>
  <w:style w:type="character" w:customStyle="1" w:styleId="WW8Num3z1">
    <w:name w:val="WW8Num3z1"/>
    <w:uiPriority w:val="99"/>
    <w:qFormat/>
    <w:rsid w:val="002F356E"/>
  </w:style>
  <w:style w:type="character" w:customStyle="1" w:styleId="WW8Num3z2">
    <w:name w:val="WW8Num3z2"/>
    <w:uiPriority w:val="99"/>
    <w:qFormat/>
    <w:rsid w:val="002F356E"/>
  </w:style>
  <w:style w:type="character" w:customStyle="1" w:styleId="WW8Num3z3">
    <w:name w:val="WW8Num3z3"/>
    <w:uiPriority w:val="99"/>
    <w:qFormat/>
    <w:rsid w:val="002F356E"/>
  </w:style>
  <w:style w:type="character" w:customStyle="1" w:styleId="WW8Num3z4">
    <w:name w:val="WW8Num3z4"/>
    <w:uiPriority w:val="99"/>
    <w:qFormat/>
    <w:rsid w:val="002F356E"/>
  </w:style>
  <w:style w:type="character" w:customStyle="1" w:styleId="WW8Num3z5">
    <w:name w:val="WW8Num3z5"/>
    <w:uiPriority w:val="99"/>
    <w:qFormat/>
    <w:rsid w:val="002F356E"/>
  </w:style>
  <w:style w:type="character" w:customStyle="1" w:styleId="WW8Num3z6">
    <w:name w:val="WW8Num3z6"/>
    <w:uiPriority w:val="99"/>
    <w:qFormat/>
    <w:rsid w:val="002F356E"/>
  </w:style>
  <w:style w:type="character" w:customStyle="1" w:styleId="WW8Num3z7">
    <w:name w:val="WW8Num3z7"/>
    <w:uiPriority w:val="99"/>
    <w:qFormat/>
    <w:rsid w:val="002F356E"/>
  </w:style>
  <w:style w:type="character" w:customStyle="1" w:styleId="WW8Num3z8">
    <w:name w:val="WW8Num3z8"/>
    <w:uiPriority w:val="99"/>
    <w:qFormat/>
    <w:rsid w:val="002F356E"/>
  </w:style>
  <w:style w:type="character" w:customStyle="1" w:styleId="bold">
    <w:name w:val="bold"/>
    <w:uiPriority w:val="99"/>
    <w:qFormat/>
    <w:rsid w:val="002F356E"/>
    <w:rPr>
      <w:b/>
      <w:lang w:val="ru-RU"/>
    </w:rPr>
  </w:style>
  <w:style w:type="character" w:customStyle="1" w:styleId="21">
    <w:name w:val="Основной текст Знак2"/>
    <w:link w:val="af0"/>
    <w:uiPriority w:val="99"/>
    <w:qFormat/>
    <w:rsid w:val="002F356E"/>
  </w:style>
  <w:style w:type="character" w:customStyle="1" w:styleId="11">
    <w:name w:val="Основной текст Знак1"/>
    <w:uiPriority w:val="99"/>
    <w:semiHidden/>
    <w:qFormat/>
    <w:rsid w:val="00500C1D"/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uiPriority w:val="99"/>
    <w:semiHidden/>
    <w:qFormat/>
    <w:rsid w:val="00500C1D"/>
    <w:rPr>
      <w:rFonts w:ascii="Times New Roman" w:eastAsia="Times New Roman" w:hAnsi="Times New Roman" w:cs="Times New Roman"/>
      <w:sz w:val="24"/>
      <w:szCs w:val="24"/>
    </w:rPr>
  </w:style>
  <w:style w:type="character" w:customStyle="1" w:styleId="12">
    <w:name w:val="Текст выноски Знак1"/>
    <w:uiPriority w:val="99"/>
    <w:semiHidden/>
    <w:qFormat/>
    <w:rsid w:val="00500C1D"/>
    <w:rPr>
      <w:rFonts w:ascii="Times New Roman" w:eastAsia="Times New Roman" w:hAnsi="Times New Roman" w:cs="Times New Roman"/>
      <w:sz w:val="0"/>
      <w:szCs w:val="0"/>
    </w:rPr>
  </w:style>
  <w:style w:type="character" w:customStyle="1" w:styleId="2">
    <w:name w:val="Текст выноски Знак2"/>
    <w:link w:val="Heading2Char"/>
    <w:uiPriority w:val="99"/>
    <w:semiHidden/>
    <w:qFormat/>
    <w:rsid w:val="00500C1D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с отступом 3 Знак1"/>
    <w:link w:val="32"/>
    <w:uiPriority w:val="99"/>
    <w:semiHidden/>
    <w:qFormat/>
    <w:rsid w:val="00500C1D"/>
    <w:rPr>
      <w:rFonts w:ascii="Times New Roman" w:eastAsia="Times New Roman" w:hAnsi="Times New Roman" w:cs="Times New Roman"/>
      <w:sz w:val="16"/>
      <w:szCs w:val="16"/>
    </w:rPr>
  </w:style>
  <w:style w:type="character" w:customStyle="1" w:styleId="FooterChar">
    <w:name w:val="Footer Char"/>
    <w:uiPriority w:val="99"/>
    <w:semiHidden/>
    <w:qFormat/>
    <w:rsid w:val="00500C1D"/>
    <w:rPr>
      <w:rFonts w:ascii="Times New Roman" w:eastAsia="Times New Roman" w:hAnsi="Times New Roman" w:cs="Times New Roman"/>
      <w:sz w:val="24"/>
      <w:szCs w:val="24"/>
    </w:rPr>
  </w:style>
  <w:style w:type="character" w:customStyle="1" w:styleId="FootnoteTextChar">
    <w:name w:val="Footnote Text Char"/>
    <w:link w:val="13"/>
    <w:uiPriority w:val="99"/>
    <w:semiHidden/>
    <w:qFormat/>
    <w:rsid w:val="00500C1D"/>
    <w:rPr>
      <w:rFonts w:ascii="Times New Roman" w:eastAsia="Times New Roman" w:hAnsi="Times New Roman" w:cs="Times New Roman"/>
      <w:sz w:val="20"/>
      <w:szCs w:val="20"/>
    </w:rPr>
  </w:style>
  <w:style w:type="paragraph" w:customStyle="1" w:styleId="14">
    <w:name w:val="Заголовок1"/>
    <w:basedOn w:val="a"/>
    <w:next w:val="af0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f0">
    <w:name w:val="Body Text"/>
    <w:basedOn w:val="a"/>
    <w:link w:val="21"/>
    <w:uiPriority w:val="99"/>
    <w:rsid w:val="002F356E"/>
    <w:pPr>
      <w:spacing w:after="120"/>
      <w:jc w:val="left"/>
    </w:pPr>
    <w:rPr>
      <w:sz w:val="20"/>
      <w:szCs w:val="20"/>
    </w:rPr>
  </w:style>
  <w:style w:type="paragraph" w:styleId="af1">
    <w:name w:val="List"/>
    <w:basedOn w:val="af0"/>
    <w:uiPriority w:val="99"/>
    <w:rsid w:val="002F356E"/>
    <w:rPr>
      <w:rFonts w:cs="Arial"/>
    </w:rPr>
  </w:style>
  <w:style w:type="paragraph" w:styleId="af2">
    <w:name w:val="caption"/>
    <w:basedOn w:val="a"/>
    <w:uiPriority w:val="99"/>
    <w:qFormat/>
    <w:rsid w:val="002F356E"/>
    <w:pPr>
      <w:suppressLineNumbers/>
      <w:spacing w:before="120" w:after="120"/>
    </w:pPr>
    <w:rPr>
      <w:rFonts w:cs="Arial"/>
      <w:i/>
      <w:iCs/>
    </w:rPr>
  </w:style>
  <w:style w:type="paragraph" w:styleId="af3">
    <w:name w:val="index heading"/>
    <w:basedOn w:val="a"/>
    <w:uiPriority w:val="99"/>
    <w:qFormat/>
    <w:rsid w:val="002F356E"/>
    <w:pPr>
      <w:suppressLineNumbers/>
    </w:pPr>
    <w:rPr>
      <w:rFonts w:cs="Arial"/>
    </w:rPr>
  </w:style>
  <w:style w:type="paragraph" w:customStyle="1" w:styleId="13">
    <w:name w:val="Заголовок1"/>
    <w:basedOn w:val="a"/>
    <w:next w:val="af0"/>
    <w:link w:val="FootnoteTextChar"/>
    <w:uiPriority w:val="99"/>
    <w:qFormat/>
    <w:rsid w:val="002F356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110">
    <w:name w:val="Заголовок 11"/>
    <w:basedOn w:val="a"/>
    <w:next w:val="a"/>
    <w:uiPriority w:val="99"/>
    <w:qFormat/>
    <w:rsid w:val="002F356E"/>
    <w:pPr>
      <w:keepNext/>
      <w:keepLines/>
      <w:spacing w:before="240" w:after="120" w:line="276" w:lineRule="auto"/>
      <w:jc w:val="center"/>
      <w:outlineLvl w:val="0"/>
    </w:pPr>
    <w:rPr>
      <w:sz w:val="22"/>
      <w:szCs w:val="22"/>
    </w:rPr>
  </w:style>
  <w:style w:type="paragraph" w:customStyle="1" w:styleId="210">
    <w:name w:val="Заголовок 21"/>
    <w:basedOn w:val="a"/>
    <w:next w:val="a"/>
    <w:uiPriority w:val="99"/>
    <w:qFormat/>
    <w:rsid w:val="002F356E"/>
    <w:pPr>
      <w:spacing w:before="120" w:after="120" w:line="276" w:lineRule="auto"/>
      <w:outlineLvl w:val="1"/>
    </w:pPr>
    <w:rPr>
      <w:bCs/>
      <w:sz w:val="22"/>
      <w:szCs w:val="26"/>
    </w:rPr>
  </w:style>
  <w:style w:type="paragraph" w:customStyle="1" w:styleId="310">
    <w:name w:val="Заголовок 31"/>
    <w:basedOn w:val="a"/>
    <w:next w:val="a"/>
    <w:uiPriority w:val="99"/>
    <w:qFormat/>
    <w:rsid w:val="002F356E"/>
    <w:pPr>
      <w:spacing w:before="120" w:after="120" w:line="276" w:lineRule="auto"/>
      <w:outlineLvl w:val="2"/>
    </w:pPr>
    <w:rPr>
      <w:bCs/>
      <w:sz w:val="22"/>
      <w:szCs w:val="22"/>
    </w:rPr>
  </w:style>
  <w:style w:type="paragraph" w:customStyle="1" w:styleId="41">
    <w:name w:val="Заголовок 41"/>
    <w:basedOn w:val="a"/>
    <w:next w:val="a"/>
    <w:link w:val="Heading4Char"/>
    <w:uiPriority w:val="99"/>
    <w:qFormat/>
    <w:rsid w:val="002F356E"/>
    <w:pPr>
      <w:spacing w:before="120" w:after="120" w:line="276" w:lineRule="auto"/>
      <w:outlineLvl w:val="3"/>
    </w:pPr>
    <w:rPr>
      <w:bCs/>
      <w:iCs/>
      <w:sz w:val="22"/>
      <w:szCs w:val="22"/>
    </w:rPr>
  </w:style>
  <w:style w:type="paragraph" w:customStyle="1" w:styleId="51">
    <w:name w:val="Заголовок 51"/>
    <w:basedOn w:val="a"/>
    <w:next w:val="a"/>
    <w:link w:val="Heading5Char"/>
    <w:uiPriority w:val="99"/>
    <w:qFormat/>
    <w:rsid w:val="002F356E"/>
    <w:pPr>
      <w:keepNext/>
      <w:keepLines/>
      <w:spacing w:before="200" w:after="0" w:line="276" w:lineRule="auto"/>
      <w:outlineLvl w:val="4"/>
    </w:pPr>
    <w:rPr>
      <w:sz w:val="22"/>
      <w:szCs w:val="22"/>
    </w:rPr>
  </w:style>
  <w:style w:type="paragraph" w:customStyle="1" w:styleId="61">
    <w:name w:val="Заголовок 61"/>
    <w:basedOn w:val="a"/>
    <w:next w:val="a"/>
    <w:link w:val="Heading6Char"/>
    <w:uiPriority w:val="99"/>
    <w:qFormat/>
    <w:rsid w:val="002F356E"/>
    <w:pPr>
      <w:keepNext/>
      <w:keepLines/>
      <w:spacing w:before="200" w:after="0" w:line="276" w:lineRule="auto"/>
      <w:outlineLvl w:val="5"/>
    </w:pPr>
    <w:rPr>
      <w:i/>
      <w:iCs/>
      <w:color w:val="243F60"/>
      <w:sz w:val="22"/>
      <w:szCs w:val="22"/>
    </w:rPr>
  </w:style>
  <w:style w:type="paragraph" w:customStyle="1" w:styleId="71">
    <w:name w:val="Заголовок 71"/>
    <w:basedOn w:val="a"/>
    <w:next w:val="a"/>
    <w:link w:val="Heading7Char"/>
    <w:uiPriority w:val="99"/>
    <w:qFormat/>
    <w:rsid w:val="002F356E"/>
    <w:pPr>
      <w:keepNext/>
      <w:keepLines/>
      <w:spacing w:before="200" w:after="0" w:line="276" w:lineRule="auto"/>
      <w:outlineLvl w:val="6"/>
    </w:pPr>
    <w:rPr>
      <w:i/>
      <w:iCs/>
      <w:color w:val="404040"/>
      <w:sz w:val="22"/>
      <w:szCs w:val="22"/>
    </w:rPr>
  </w:style>
  <w:style w:type="paragraph" w:customStyle="1" w:styleId="81">
    <w:name w:val="Заголовок 81"/>
    <w:basedOn w:val="a"/>
    <w:next w:val="a"/>
    <w:link w:val="Heading8Char"/>
    <w:uiPriority w:val="99"/>
    <w:qFormat/>
    <w:rsid w:val="002F356E"/>
    <w:pPr>
      <w:keepNext/>
      <w:keepLines/>
      <w:spacing w:before="200" w:after="0" w:line="276" w:lineRule="auto"/>
      <w:outlineLvl w:val="7"/>
    </w:pPr>
    <w:rPr>
      <w:color w:val="4F81BD"/>
      <w:sz w:val="22"/>
      <w:szCs w:val="20"/>
    </w:rPr>
  </w:style>
  <w:style w:type="paragraph" w:customStyle="1" w:styleId="91">
    <w:name w:val="Заголовок 91"/>
    <w:basedOn w:val="a"/>
    <w:next w:val="a"/>
    <w:link w:val="Heading9Char"/>
    <w:uiPriority w:val="99"/>
    <w:qFormat/>
    <w:rsid w:val="002F356E"/>
    <w:pPr>
      <w:keepNext/>
      <w:keepLines/>
      <w:spacing w:before="200" w:after="0" w:line="276" w:lineRule="auto"/>
      <w:outlineLvl w:val="8"/>
    </w:pPr>
    <w:rPr>
      <w:i/>
      <w:iCs/>
      <w:color w:val="404040"/>
      <w:sz w:val="22"/>
      <w:szCs w:val="20"/>
    </w:rPr>
  </w:style>
  <w:style w:type="paragraph" w:customStyle="1" w:styleId="15">
    <w:name w:val="Основной текст с отступом Знак1"/>
    <w:basedOn w:val="a"/>
    <w:qFormat/>
    <w:rsid w:val="00D00E1D"/>
    <w:pPr>
      <w:suppressLineNumbers/>
      <w:spacing w:before="120" w:after="120"/>
    </w:pPr>
    <w:rPr>
      <w:rFonts w:cs="Arial"/>
      <w:i/>
      <w:iCs/>
    </w:rPr>
  </w:style>
  <w:style w:type="paragraph" w:styleId="16">
    <w:name w:val="index 1"/>
    <w:basedOn w:val="a"/>
    <w:next w:val="a"/>
    <w:autoRedefine/>
    <w:uiPriority w:val="99"/>
    <w:semiHidden/>
    <w:qFormat/>
    <w:rsid w:val="00D00E1D"/>
    <w:pPr>
      <w:ind w:left="240" w:hanging="240"/>
    </w:pPr>
  </w:style>
  <w:style w:type="paragraph" w:styleId="af4">
    <w:name w:val="List Paragraph"/>
    <w:basedOn w:val="a"/>
    <w:uiPriority w:val="34"/>
    <w:qFormat/>
    <w:rsid w:val="002F356E"/>
    <w:pPr>
      <w:ind w:left="720"/>
      <w:contextualSpacing/>
    </w:pPr>
  </w:style>
  <w:style w:type="paragraph" w:customStyle="1" w:styleId="af5">
    <w:name w:val="Верхний и нижний колонтитулы"/>
    <w:basedOn w:val="a"/>
    <w:uiPriority w:val="99"/>
    <w:qFormat/>
    <w:rsid w:val="002F356E"/>
  </w:style>
  <w:style w:type="paragraph" w:customStyle="1" w:styleId="22">
    <w:name w:val="Основной текст с отступом Знак2"/>
    <w:basedOn w:val="a"/>
    <w:link w:val="af6"/>
    <w:uiPriority w:val="99"/>
    <w:qFormat/>
    <w:rsid w:val="002F356E"/>
    <w:pPr>
      <w:tabs>
        <w:tab w:val="center" w:pos="4677"/>
        <w:tab w:val="right" w:pos="9355"/>
      </w:tabs>
      <w:spacing w:after="0"/>
    </w:pPr>
  </w:style>
  <w:style w:type="paragraph" w:customStyle="1" w:styleId="ConsPlusNormal0">
    <w:name w:val="ConsPlusNormal"/>
    <w:qFormat/>
    <w:rsid w:val="002F356E"/>
    <w:pPr>
      <w:widowControl w:val="0"/>
      <w:ind w:firstLine="720"/>
    </w:pPr>
    <w:rPr>
      <w:rFonts w:ascii="Arial" w:eastAsia="Times New Roman" w:hAnsi="Arial" w:cs="Arial"/>
      <w:sz w:val="24"/>
      <w:szCs w:val="22"/>
    </w:rPr>
  </w:style>
  <w:style w:type="paragraph" w:customStyle="1" w:styleId="Standard">
    <w:name w:val="Standard"/>
    <w:qFormat/>
    <w:rsid w:val="002F356E"/>
    <w:pPr>
      <w:spacing w:after="60"/>
      <w:jc w:val="both"/>
      <w:textAlignment w:val="baseline"/>
    </w:pPr>
    <w:rPr>
      <w:rFonts w:ascii="Times New Roman" w:eastAsia="Times New Roman" w:hAnsi="Times New Roman" w:cs="Times New Roman"/>
      <w:kern w:val="2"/>
      <w:sz w:val="24"/>
      <w:szCs w:val="24"/>
    </w:rPr>
  </w:style>
  <w:style w:type="paragraph" w:customStyle="1" w:styleId="23">
    <w:name w:val="Абзац списка2"/>
    <w:basedOn w:val="a"/>
    <w:uiPriority w:val="99"/>
    <w:qFormat/>
    <w:rsid w:val="002F356E"/>
    <w:pPr>
      <w:spacing w:after="0"/>
      <w:ind w:left="720"/>
      <w:contextualSpacing/>
      <w:jc w:val="center"/>
    </w:pPr>
    <w:rPr>
      <w:color w:val="000000"/>
      <w:sz w:val="22"/>
      <w:szCs w:val="20"/>
    </w:rPr>
  </w:style>
  <w:style w:type="paragraph" w:customStyle="1" w:styleId="24">
    <w:name w:val="Без интервала2"/>
    <w:uiPriority w:val="99"/>
    <w:qFormat/>
    <w:rsid w:val="002F356E"/>
    <w:rPr>
      <w:rFonts w:eastAsia="Times New Roman" w:cs="Times New Roman"/>
      <w:color w:val="000000"/>
      <w:sz w:val="24"/>
    </w:rPr>
  </w:style>
  <w:style w:type="paragraph" w:customStyle="1" w:styleId="40">
    <w:name w:val="Абзац списка4"/>
    <w:basedOn w:val="a"/>
    <w:uiPriority w:val="99"/>
    <w:qFormat/>
    <w:rsid w:val="002F356E"/>
    <w:pPr>
      <w:spacing w:after="0"/>
      <w:ind w:left="720"/>
      <w:contextualSpacing/>
      <w:jc w:val="center"/>
    </w:pPr>
    <w:rPr>
      <w:color w:val="000000"/>
      <w:sz w:val="22"/>
      <w:szCs w:val="20"/>
    </w:rPr>
  </w:style>
  <w:style w:type="paragraph" w:styleId="af7">
    <w:name w:val="Balloon Text"/>
    <w:basedOn w:val="a"/>
    <w:uiPriority w:val="99"/>
    <w:qFormat/>
    <w:rsid w:val="002F356E"/>
    <w:pPr>
      <w:spacing w:after="0"/>
    </w:pPr>
    <w:rPr>
      <w:rFonts w:ascii="Tahoma" w:hAnsi="Tahoma" w:cs="Tahoma"/>
      <w:sz w:val="16"/>
      <w:szCs w:val="16"/>
    </w:rPr>
  </w:style>
  <w:style w:type="paragraph" w:styleId="af8">
    <w:name w:val="No Spacing"/>
    <w:uiPriority w:val="1"/>
    <w:qFormat/>
    <w:rsid w:val="002F356E"/>
    <w:rPr>
      <w:rFonts w:ascii="Times New Roman" w:eastAsia="Times New Roman" w:hAnsi="Times New Roman" w:cs="Times New Roman"/>
      <w:sz w:val="24"/>
      <w:szCs w:val="24"/>
    </w:rPr>
  </w:style>
  <w:style w:type="paragraph" w:styleId="af6">
    <w:name w:val="Body Text Indent"/>
    <w:basedOn w:val="a"/>
    <w:link w:val="22"/>
    <w:uiPriority w:val="99"/>
    <w:rsid w:val="002F356E"/>
    <w:pPr>
      <w:spacing w:after="120"/>
      <w:ind w:left="283"/>
    </w:pPr>
  </w:style>
  <w:style w:type="paragraph" w:styleId="33">
    <w:name w:val="Body Text Indent 3"/>
    <w:basedOn w:val="a"/>
    <w:uiPriority w:val="99"/>
    <w:qFormat/>
    <w:rsid w:val="002F356E"/>
    <w:pPr>
      <w:spacing w:after="120"/>
      <w:ind w:left="283"/>
    </w:pPr>
    <w:rPr>
      <w:sz w:val="16"/>
      <w:szCs w:val="16"/>
    </w:rPr>
  </w:style>
  <w:style w:type="paragraph" w:customStyle="1" w:styleId="BodyText21">
    <w:name w:val="Body Text 21"/>
    <w:basedOn w:val="a"/>
    <w:uiPriority w:val="99"/>
    <w:qFormat/>
    <w:rsid w:val="002F356E"/>
    <w:pPr>
      <w:spacing w:after="120" w:line="480" w:lineRule="atLeast"/>
      <w:jc w:val="left"/>
    </w:pPr>
    <w:rPr>
      <w:szCs w:val="20"/>
    </w:rPr>
  </w:style>
  <w:style w:type="paragraph" w:customStyle="1" w:styleId="af9">
    <w:name w:val="Обычный.Нормальный абзац"/>
    <w:uiPriority w:val="99"/>
    <w:qFormat/>
    <w:rsid w:val="002F356E"/>
    <w:pPr>
      <w:widowControl w:val="0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5">
    <w:name w:val="Основной текст с отступом2"/>
    <w:basedOn w:val="a"/>
    <w:uiPriority w:val="99"/>
    <w:qFormat/>
    <w:rsid w:val="002F356E"/>
    <w:pPr>
      <w:spacing w:after="120"/>
      <w:ind w:left="283"/>
      <w:jc w:val="left"/>
    </w:pPr>
    <w:rPr>
      <w:rFonts w:ascii="Tms Rmn" w:hAnsi="Tms Rmn"/>
      <w:sz w:val="20"/>
      <w:szCs w:val="20"/>
    </w:rPr>
  </w:style>
  <w:style w:type="paragraph" w:customStyle="1" w:styleId="17">
    <w:name w:val="Нижний колонтитул1"/>
    <w:basedOn w:val="a"/>
    <w:uiPriority w:val="99"/>
    <w:qFormat/>
    <w:rsid w:val="002F356E"/>
    <w:pPr>
      <w:tabs>
        <w:tab w:val="center" w:pos="4677"/>
        <w:tab w:val="right" w:pos="9355"/>
      </w:tabs>
      <w:spacing w:after="0"/>
    </w:pPr>
  </w:style>
  <w:style w:type="paragraph" w:styleId="afa">
    <w:name w:val="Normal (Web)"/>
    <w:basedOn w:val="a"/>
    <w:uiPriority w:val="99"/>
    <w:qFormat/>
    <w:rsid w:val="002F356E"/>
    <w:pPr>
      <w:spacing w:before="280" w:after="119"/>
      <w:jc w:val="left"/>
    </w:pPr>
  </w:style>
  <w:style w:type="paragraph" w:customStyle="1" w:styleId="26">
    <w:name w:val="Обычный2"/>
    <w:uiPriority w:val="99"/>
    <w:qFormat/>
    <w:rsid w:val="002F356E"/>
    <w:pPr>
      <w:widowControl w:val="0"/>
      <w:ind w:left="120" w:firstLine="560"/>
    </w:pPr>
    <w:rPr>
      <w:rFonts w:ascii="Arial" w:hAnsi="Arial" w:cs="Arial"/>
      <w:sz w:val="24"/>
      <w:szCs w:val="22"/>
      <w:lang w:eastAsia="zh-CN"/>
    </w:rPr>
  </w:style>
  <w:style w:type="paragraph" w:customStyle="1" w:styleId="ConsNormal0">
    <w:name w:val="ConsNormal Знак"/>
    <w:uiPriority w:val="99"/>
    <w:qFormat/>
    <w:rsid w:val="002F356E"/>
    <w:pPr>
      <w:widowControl w:val="0"/>
      <w:ind w:right="19772" w:firstLine="720"/>
    </w:pPr>
    <w:rPr>
      <w:rFonts w:ascii="Arial" w:hAnsi="Arial" w:cs="Times New Roman"/>
      <w:sz w:val="24"/>
      <w:szCs w:val="22"/>
    </w:rPr>
  </w:style>
  <w:style w:type="paragraph" w:customStyle="1" w:styleId="afb">
    <w:name w:val="Содержимое таблицы"/>
    <w:basedOn w:val="Standard"/>
    <w:uiPriority w:val="99"/>
    <w:qFormat/>
    <w:rsid w:val="002F356E"/>
    <w:rPr>
      <w:rFonts w:ascii="Arial" w:hAnsi="Arial"/>
      <w:sz w:val="20"/>
    </w:rPr>
  </w:style>
  <w:style w:type="paragraph" w:customStyle="1" w:styleId="afc">
    <w:name w:val="Содержимое таблицы по центру"/>
    <w:basedOn w:val="afb"/>
    <w:uiPriority w:val="99"/>
    <w:qFormat/>
    <w:rsid w:val="002F356E"/>
    <w:pPr>
      <w:suppressAutoHyphens w:val="0"/>
      <w:jc w:val="center"/>
    </w:pPr>
    <w:rPr>
      <w:rFonts w:ascii="Liberation Serif" w:eastAsia="NSimSun" w:hAnsi="Liberation Serif"/>
      <w:color w:val="00000A"/>
      <w:kern w:val="0"/>
      <w:lang w:eastAsia="zh-CN"/>
    </w:rPr>
  </w:style>
  <w:style w:type="paragraph" w:customStyle="1" w:styleId="afd">
    <w:name w:val="Заголовок таблицы"/>
    <w:basedOn w:val="afb"/>
    <w:uiPriority w:val="99"/>
    <w:qFormat/>
    <w:rsid w:val="002F356E"/>
    <w:pPr>
      <w:suppressLineNumbers/>
      <w:jc w:val="center"/>
    </w:pPr>
    <w:rPr>
      <w:b/>
      <w:bCs/>
    </w:rPr>
  </w:style>
  <w:style w:type="paragraph" w:customStyle="1" w:styleId="ConsPlusTitle">
    <w:name w:val="ConsPlusTitle"/>
    <w:next w:val="ConsPlusDocList"/>
    <w:uiPriority w:val="99"/>
    <w:qFormat/>
    <w:rsid w:val="002F356E"/>
    <w:pPr>
      <w:widowControl w:val="0"/>
    </w:pPr>
    <w:rPr>
      <w:rFonts w:ascii="Arial" w:hAnsi="Arial" w:cs="Courier New"/>
      <w:b/>
      <w:kern w:val="2"/>
      <w:sz w:val="16"/>
      <w:szCs w:val="24"/>
      <w:lang w:eastAsia="zh-CN" w:bidi="hi-IN"/>
    </w:rPr>
  </w:style>
  <w:style w:type="paragraph" w:customStyle="1" w:styleId="ConsPlusDocList">
    <w:name w:val="ConsPlusDocList"/>
    <w:next w:val="ConsPlusJurTerm"/>
    <w:uiPriority w:val="99"/>
    <w:qFormat/>
    <w:rsid w:val="002F356E"/>
    <w:pPr>
      <w:widowControl w:val="0"/>
    </w:pPr>
    <w:rPr>
      <w:rFonts w:ascii="Courier New" w:hAnsi="Courier New" w:cs="Courier New"/>
      <w:kern w:val="2"/>
      <w:sz w:val="16"/>
      <w:szCs w:val="24"/>
      <w:lang w:eastAsia="zh-CN" w:bidi="hi-IN"/>
    </w:rPr>
  </w:style>
  <w:style w:type="paragraph" w:customStyle="1" w:styleId="ConsPlusJurTerm">
    <w:name w:val="ConsPlusJurTerm"/>
    <w:uiPriority w:val="99"/>
    <w:qFormat/>
    <w:rsid w:val="002F356E"/>
    <w:pPr>
      <w:widowControl w:val="0"/>
    </w:pPr>
    <w:rPr>
      <w:rFonts w:ascii="Tahoma" w:hAnsi="Tahoma" w:cs="Courier New"/>
      <w:kern w:val="2"/>
      <w:sz w:val="24"/>
      <w:szCs w:val="24"/>
      <w:lang w:eastAsia="zh-CN" w:bidi="hi-IN"/>
    </w:rPr>
  </w:style>
  <w:style w:type="paragraph" w:customStyle="1" w:styleId="18">
    <w:name w:val="Текст сноски1"/>
    <w:basedOn w:val="a"/>
    <w:uiPriority w:val="99"/>
    <w:qFormat/>
    <w:rsid w:val="002F356E"/>
    <w:pPr>
      <w:suppressLineNumbers/>
      <w:ind w:left="339" w:hanging="339"/>
    </w:pPr>
    <w:rPr>
      <w:sz w:val="20"/>
      <w:szCs w:val="20"/>
    </w:rPr>
  </w:style>
  <w:style w:type="paragraph" w:customStyle="1" w:styleId="WW-">
    <w:name w:val="WW-Базовый"/>
    <w:uiPriority w:val="99"/>
    <w:qFormat/>
    <w:rsid w:val="002F356E"/>
    <w:pPr>
      <w:tabs>
        <w:tab w:val="left" w:pos="708"/>
      </w:tabs>
      <w:spacing w:after="200" w:line="276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7">
    <w:name w:val="Знак Знак Знак Знак Знак2 Знак Знак Знак Знак Знак Знак Знак Знак Знак"/>
    <w:basedOn w:val="a"/>
    <w:uiPriority w:val="99"/>
    <w:qFormat/>
    <w:rsid w:val="002F356E"/>
    <w:pPr>
      <w:spacing w:after="160" w:line="240" w:lineRule="exact"/>
      <w:jc w:val="right"/>
    </w:pPr>
    <w:rPr>
      <w:rFonts w:ascii="Arial" w:hAnsi="Arial" w:cs="Arial"/>
      <w:lang w:val="en-GB"/>
    </w:rPr>
  </w:style>
  <w:style w:type="paragraph" w:customStyle="1" w:styleId="tab">
    <w:name w:val="tab"/>
    <w:basedOn w:val="a"/>
    <w:uiPriority w:val="99"/>
    <w:qFormat/>
    <w:rsid w:val="002F356E"/>
    <w:pPr>
      <w:jc w:val="left"/>
    </w:pPr>
    <w:rPr>
      <w:sz w:val="18"/>
    </w:rPr>
  </w:style>
  <w:style w:type="paragraph" w:customStyle="1" w:styleId="32">
    <w:name w:val="Обычный3"/>
    <w:link w:val="31"/>
    <w:uiPriority w:val="99"/>
    <w:qFormat/>
    <w:rsid w:val="002F356E"/>
    <w:rPr>
      <w:rFonts w:ascii="Times New Roman" w:eastAsia="Times New Roman" w:hAnsi="Times New Roman"/>
      <w:lang w:eastAsia="en-US"/>
    </w:rPr>
  </w:style>
  <w:style w:type="paragraph" w:customStyle="1" w:styleId="ConsPlusNonformat">
    <w:name w:val="ConsPlusNonformat"/>
    <w:uiPriority w:val="99"/>
    <w:qFormat/>
    <w:rsid w:val="002F356E"/>
    <w:rPr>
      <w:rFonts w:ascii="Courier New" w:eastAsia="Times New Roman" w:hAnsi="Courier New" w:cs="Courier New"/>
      <w:lang w:eastAsia="en-US"/>
    </w:rPr>
  </w:style>
  <w:style w:type="paragraph" w:customStyle="1" w:styleId="19">
    <w:name w:val="Абзац списка1"/>
    <w:basedOn w:val="a"/>
    <w:uiPriority w:val="99"/>
    <w:qFormat/>
    <w:rsid w:val="002F356E"/>
    <w:pPr>
      <w:ind w:left="720"/>
      <w:contextualSpacing/>
    </w:pPr>
    <w:rPr>
      <w:rFonts w:ascii="Calibri" w:hAnsi="Calibri"/>
      <w:szCs w:val="20"/>
    </w:rPr>
  </w:style>
  <w:style w:type="paragraph" w:styleId="afe">
    <w:name w:val="header"/>
    <w:basedOn w:val="af5"/>
  </w:style>
  <w:style w:type="paragraph" w:styleId="aff">
    <w:name w:val="footer"/>
    <w:basedOn w:val="af5"/>
  </w:style>
  <w:style w:type="table" w:styleId="aff0">
    <w:name w:val="Table Grid"/>
    <w:basedOn w:val="a1"/>
    <w:uiPriority w:val="39"/>
    <w:rsid w:val="00712AC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519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webSettings" Target="web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AAB5BDE800EF547C7631F66C40AAA7E767D1C1A2C851BAE34216035FC4F8183551FB10AB8E860DE5b1kEL" TargetMode="External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3</Pages>
  <Words>531</Words>
  <Characters>3028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/>
  <LinksUpToDate>false</LinksUpToDate>
  <CharactersWithSpaces>3552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subject/>
  <dc:creator>user</dc:creator>
  <dc:description/>
  <cp:lastModifiedBy>user</cp:lastModifiedBy>
  <cp:revision>9</cp:revision>
  <cp:lastPrinted>2024-04-08T06:42:00Z</cp:lastPrinted>
  <dcterms:created xsi:type="dcterms:W3CDTF">2024-10-29T18:18:00Z</dcterms:created>
  <dcterms:modified xsi:type="dcterms:W3CDTF">2025-05-13T09:03:00Z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